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991" w:type="dxa"/>
        <w:tblInd w:w="-865" w:type="dxa"/>
        <w:shd w:val="clear"/>
        <w:tblLayout w:type="fixed"/>
        <w:tblCellMar>
          <w:top w:w="0" w:type="dxa"/>
          <w:left w:w="0" w:type="dxa"/>
          <w:bottom w:w="0" w:type="dxa"/>
          <w:right w:w="0" w:type="dxa"/>
        </w:tblCellMar>
      </w:tblPr>
      <w:tblGrid>
        <w:gridCol w:w="375"/>
        <w:gridCol w:w="660"/>
        <w:gridCol w:w="1140"/>
        <w:gridCol w:w="3030"/>
        <w:gridCol w:w="3570"/>
        <w:gridCol w:w="2070"/>
        <w:gridCol w:w="870"/>
        <w:gridCol w:w="855"/>
        <w:gridCol w:w="570"/>
        <w:gridCol w:w="570"/>
        <w:gridCol w:w="570"/>
        <w:gridCol w:w="570"/>
        <w:gridCol w:w="570"/>
        <w:gridCol w:w="571"/>
      </w:tblGrid>
      <w:tr>
        <w:tblPrEx>
          <w:shd w:val="clear"/>
          <w:tblLayout w:type="fixed"/>
          <w:tblCellMar>
            <w:top w:w="0" w:type="dxa"/>
            <w:left w:w="0" w:type="dxa"/>
            <w:bottom w:w="0" w:type="dxa"/>
            <w:right w:w="0" w:type="dxa"/>
          </w:tblCellMar>
        </w:tblPrEx>
        <w:trPr>
          <w:trHeight w:val="795" w:hRule="atLeast"/>
        </w:trPr>
        <w:tc>
          <w:tcPr>
            <w:tcW w:w="37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号</w:t>
            </w:r>
          </w:p>
        </w:tc>
        <w:tc>
          <w:tcPr>
            <w:tcW w:w="66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事项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事项</w:t>
            </w:r>
          </w:p>
        </w:tc>
        <w:tc>
          <w:tcPr>
            <w:tcW w:w="3030" w:type="dxa"/>
            <w:tcBorders>
              <w:top w:val="single" w:color="000000" w:sz="4" w:space="0"/>
              <w:left w:val="single" w:color="000000" w:sz="4" w:space="0"/>
              <w:bottom w:val="nil"/>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（要素）</w:t>
            </w:r>
          </w:p>
        </w:tc>
        <w:tc>
          <w:tcPr>
            <w:tcW w:w="3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w:t>
            </w:r>
            <w:bookmarkStart w:id="0" w:name="_GoBack"/>
            <w:bookmarkEnd w:id="0"/>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依据</w:t>
            </w:r>
          </w:p>
        </w:tc>
        <w:tc>
          <w:tcPr>
            <w:tcW w:w="20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时限</w:t>
            </w:r>
          </w:p>
        </w:tc>
        <w:tc>
          <w:tcPr>
            <w:tcW w:w="8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渠道和载体</w:t>
            </w:r>
          </w:p>
        </w:tc>
        <w:tc>
          <w:tcPr>
            <w:tcW w:w="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特定群体</w:t>
            </w:r>
          </w:p>
        </w:tc>
        <w:tc>
          <w:tcPr>
            <w:tcW w:w="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主动</w:t>
            </w:r>
          </w:p>
        </w:tc>
        <w:tc>
          <w:tcPr>
            <w:tcW w:w="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依申请</w:t>
            </w:r>
          </w:p>
        </w:tc>
        <w:tc>
          <w:tcPr>
            <w:tcW w:w="5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县级</w:t>
            </w:r>
          </w:p>
        </w:tc>
        <w:tc>
          <w:tcPr>
            <w:tcW w:w="57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乡级</w:t>
            </w: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母婴保健技术服务机构执业许可（包括计划生育技术服务机构执业许可）（权限内）</w:t>
            </w:r>
          </w:p>
        </w:tc>
        <w:tc>
          <w:tcPr>
            <w:tcW w:w="30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1.法律法规和政策文件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3.过程信息，各地可根据实际情况适当公开受理、审核、审批、送达等相关信息</w:t>
            </w:r>
          </w:p>
        </w:tc>
        <w:tc>
          <w:tcPr>
            <w:tcW w:w="3570"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【法律】《中华人民共和国母婴保健法》（1994年10月27日中华人民共和国主席令第33号 2017年11月4日修正）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【行政法规】《计划生育技术服务管理条例》（中华人民共和国国务院令第309号）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【行政法规】《中华人民共和国母婴保健法实施办法》（中华人民共和国国务院令第308号）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【国务院文件】《国务院关于第六批取消和调整行政审批项目的决定》（国发〔2012〕52号）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【部门规章及规范性文件】《国家卫生健康委关于修改&lt;职业健康检查管理办法&gt;等4部门规章的决定》（中华人民共和国国家卫生健康委员会令第2号）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7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7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8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结果信息——母婴保健技术服务执业许可证信息</w:t>
            </w:r>
          </w:p>
        </w:tc>
        <w:tc>
          <w:tcPr>
            <w:tcW w:w="357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母婴保健服务人员资格认定（包括计划生育技术服务人员合格证）（权限内）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【法律】《中华人民共和国母婴保健法》（1994年10月27日中华人民共和国主席令第33号 2017年11月4日修正）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【行政法规】《计划生育技术服务管理条例》（中华人民共和国国务院令第309号）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【行政法规】《中华人民共和国母婴保健法实施办法》（中华人民共和国国务院令第308号）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【部门规章及规范性文件】《国家卫生健康委关于修改&lt;职业健康检查管理办法&gt;等4部门规章的决定》（中华人民共和国国家卫生健康委员会令第2号）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【部门规章及规范性文件】《计划生育技术服务管理条例实施细则》（中华人民共和国国家计划生育委员会令第6号）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4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7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结果信息，包括姓名、性别、类别、执业地点、证书编码、主要执业机构、发证（批准）机关等相关信息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医疗机构设置审批（含港澳台，外商独资除外）（权限内）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【法律】《中华人民共和国中医药法》（中华人民共和国主席令第57号）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【国务院文件】《国务院关于取消和下放50项行政审批项目等事项的决定》（国发〔2013〕27号）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【部门规章及规范性文件】《医疗美容服务管理办法》（中华人民共和国卫生部令第19号公布 2016年1月19日修订）</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3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结果信息——设置审批结果信息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医疗机构执业登记（人体器官移植除外）（权限内）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【部门规章及规范性文件】《医疗美容服务管理办法》（中华人民共和国卫生部令第19号公布 2016年1月19日修订）</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4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1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结果信息——医疗机构名称、地址、诊疗科目、法定代表人、    主要负责人、登记号、医疗机构执业许可证有效期限、审批机关</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医师执业注册（权限内）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【部门规章及规范性文件】《医师执业注册管理办法》（中华人民共和国国家卫生和计划生育委员会令第13号）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卫生健康行政部门</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结果信息，包括姓名、性别、类别、执业地点、证书编码、主要执业机构、发证（批准）机关等相关信息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护士执业注册（权限内）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【行政法规】《护士条例》（中华人民共和国国务院令第517号）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【国务院文件】《国务院关于取消和下放一批行政许可事项的决定》（国发〔2019〕6号）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【部门规章及规范性文件】《国家卫生健康委关于做好下放护士执业注册审批有关工作的通知》（国卫医发〔2019〕37号）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【部门规章及规范性文件】《护士执业注册管理办法》(中华人民共和国卫生部令第59号)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结果信息，包括姓名、性别、类别、执业地点、证书编码、主要执业机构、发证（批准）机关等相关信息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饮用水供水单位卫生许可（权限内）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【行政法规】《国务院对确需保留的行政审批项目设定行政许可的决定》（中华人民共和国国务院令第412号）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【部门规章及规范性文件】《生活饮用水卫生监督管理办法》（中华人民共和国建设部、卫生部令第53号）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结果信息——卫生许可证信息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公共场所卫生许可</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【国务院文件】《国务院关于在全国推开“证照分离”改革的通知》（国发〔2018〕35号）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【国务院文件】《国务院关于整合调整餐饮服务场所的公共场所卫生许可证和食品经营许可的决定》（国发〔2016〕12号）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【国务院文件】《国务院关于第六批取消和调整行政审批项目的决定》（国发〔2012〕52号）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【部门规章及规范性文件】《关于全面推开公共场所卫生许可告知承诺制改革有关事项的通知》（国卫办监督发〔2018〕27号）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结果信息——卫生许可证信息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6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放射源诊疗技术和医用辐射机构许可（权限内）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【行政法规】《放射性同位素与射线装置安全和防护条例》（中华人民共和国国务院令第449号 2014年7月29日修订）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【部门规章及规范性文件】《放射诊疗管理规定》（中华人民共和国卫生部令第46号 2016年1月19日修正）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卫生健康行政部门</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结果信息——放射诊疗许可证信息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01 行政许可类事项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乡村医生执业注册（包括乡村医生执业再注册）</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【法律】《中华人民共和国行政许可法》（中华人民共和国主席令第7号）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【法律】《中华人民共和国执业医师法》（中华人民共和国主席令第5号 2009年8月27日修正）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【行政法规】《乡村医生从业管理条例》（中华人民共和国国务院令第386号）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9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过程信息，各地可根据实际情况适当公开受理、审核、审批、送达等相关信息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结果信息，包括姓名、性别、类别、执业地点、证书编码、主要执业机构、发证（批准）机关等相关信息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对违法出具有关虚假医学证明或者进行胎儿性别鉴定的处罚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【法律】《中华人民共和国母婴保健法》（1994年10月27日中华人民共和国主席令第33号 2017年11月4日修正）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【行政法规】《中华人民共和国母婴保健法实施办法》（中华人民共和国国务院令第308号）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【行政法规】《计划生育技术服务管理条例》（中华人民共和国国务院令第309号）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【部门规章及规范性文件】《禁止非医学需要的胎儿性别鉴定和选择性别人工终止妊娠的规定》（2016年3月28日中华人民共和国国家卫生计生委9号令）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6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对以不正当手段取得医师执业证书的处罚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5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1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对医师在执业活动中违反卫生行政规章制度或者技术操作规范，造成严重后果的处罚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【部门规章及规范性文件】《处方管理办法》（2007年2月14日中华人民共和国卫生部令第53号）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对医师在执业活动中隐匿、伪造或者擅自销毁医学文书及有关资料的</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对医师在执业活动中不按照规定使用麻醉药品、医疗用毒性药品、精神药品和放射性药品的处罚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【部门规章及规范性文件】《处方管理办法》（2007年2月14日中华人民共和国卫生部令第53号）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对未经批准擅自开办医疗机构行医或者非法医师行医的处罚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对医疗机构出卖、转让、出借《医疗机构执业许可证》的处罚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对医疗机构诊疗活动超出登记范围的处罚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对医疗机构使用非卫生技术人员从事医疗卫生技术工作的处罚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【部门规章及规范性文件】《医疗机构管理条例实施细则》（1994年中华人民共和国卫生部令第35号）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对医疗机构发生医疗事故的处罚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【行政法规】《医疗事故处理条例》（中华人民共和国国务院令第351号）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对医务人员发生医疗事故的处罚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【行政法规】《医疗事故处理条例》（中华人民共和国国务院令第351号）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对疾病预防控制机构、接种单位发现预防接种异常反应或者疑似预防接种异常反应，未按照规定及时处理或者报告的处罚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对疾病预防控制机构、接种单位擅自进行群体性预防接种的处罚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对疾病预防控制机构、接种单位接种疫苗未遵守预防接种工作规范、免疫程序、疫苗使用指导原则、接种方案的处罚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对违反《疫苗流通和预防接种管理条例》规定发布接种第二类疫苗的建议信息的处罚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对疾病预防控制机构未依照规定建立并保存疫苗购进、储存、分发、供应记录的处罚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对未经卫生主管部门依法指定擅自从事接种工作的处罚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对实施预防接种的医疗卫生人员未按照规定填写并保存接种记录的处罚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对疾病预防控制机构未按照使用计划将第一类疫苗分发到下级疾病预防控制机构、接种单位、乡级医疗卫生机构的处罚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对疾控机构未依法履行传染病疫情报告、通报职责，或者隐瞒、谎报、缓报传染病疫情的处罚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对医疗机构未按照规定承担本单位的传染病预防、控制工作、医院感染控制任务和责任区域内的传染病预防工作的处罚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对医疗机构未按照规定报告传染病疫情，或者隐瞒、谎报、缓报传染病疫情的处罚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对医疗机构发现传染病疫情时，未按照规定对传染病病人、疑似传染病病人提供医疗救护、现场救援、接诊、转诊的，或者拒绝接受转诊的处罚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对医疗机构未按照规定对医疗器械进行消毒，或者对按照规定一次使用的医疗器具予以销毁，再次使用的处罚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对医疗机构在医疗救治过程中未按照规定保管医学记录资料的处罚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对医疗卫生机构无正当理由，阻碍卫生行政主管部门执法人员执行职务，拒绝执法人员进入现场，或者不配合执法部门的检查、监测、调查取证的处罚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对被传染病病原体污染的污水、污物、粪便不按规定进行消毒处理的处罚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对收治的传染病病人或者疑似传染病病人产生的生活垃圾，未按照医疗废物进行管理和处置的处罚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【行政法规】《医疗废物管理条例》（中华人民共和国国务院令第380号）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【部门规章及规范性文件】《医疗卫生机构医疗废物管理办法》(中华人民共和国卫生部令第36号)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对饮用水供水单位供应的饮用水不符合国家规定的生活饮用水卫生标准的处罚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【部门规章及规范性文件】《生活饮用水卫生监督管理办法》（建设部、中华人民共和国卫生部令第53号）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对涉及饮用水卫生安全的产品不符合国家卫生标准和卫生规范的处罚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【行政法规】《国务院对确需保留的行政审批项目设定行政许可的决定》（中华人民共和国国务院令第412号，2009年1月29日予以修改）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【国务院文件】《国务院关于取消和下放50项行政审批项目等事项的决定》（国发〔2013〕27号）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【部门规章及规范性文件】《生活饮用水卫生监督管理办法》（中华人民共和国建设部、卫生部第53号）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对在自然疫源地和可能是自然疫源地的地区兴建大型建设项目未经卫生调查即进行施工的处罚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对采供血机构非法采集血液或者组织他人出卖血液的处罚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【法律】《中华人民共和国献血法》（中华人民共和国主席令第93号）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【部门规章及规范性文件】《血站管理办法》（中华人民共和国卫生部令第44号发布 2017年12月26日修订）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对非法采集血液的处罚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【法律】《中华人民共和国献血法》（中华人民共和国主席令第93号）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【部门规章及规范性文件】《血站管理办法》（中华人民共和国卫生部令第44号发布 2017年12月26日修订）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对血站医疗机构出售无偿献血的血液的处罚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【法律】《中华人民共和国献血法》（中华人民共和国主席令第93号）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【部门规章及规范性文件】《血站管理办法》（中华人民共和国卫生部令第44号发布 2017年12月26日修订）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对临床用血的包装、储存、运输，不符合国家规定的卫生标准和要求的处罚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【法律】《中华人民共和国献血法》（中华人民共和国主席令第93号）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对三级、四级实验室未经批准从事某种高致病性病原微生物或者疑似高致病病原微生物实验活动的处罚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对卫生主管部门或者兽医主管部门违反条例的规定，准予不符合《病原微生物实验室生物安全管理条例》规定条件的实验室从事高致病性病原微生物相关实验活动的处罚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对实验室在相关实验活动结束后，未依照规定及时将病原微生物菌（毒）种和样本就地销毁或者送交保藏机构保管的处罚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对未经批准擅自从事在我国尚未发现或者已经宣布消灭的病原微生物相关实验活动的处罚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对在未经指定的专业实验室从事在我国尚未发现或者已经宣布消灭的病原微生物相关实验活动的处罚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对在同一个实验室的同一个独立安全区域内同时从事两种或者两种以上高致病性病原微生物的相关实验活动的处罚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对拒绝接受卫生主管部门、兽医主管部门依法开展有关高致病性病原微生物扩散的调查取证、采集样品等活动或者依照本条例规定采取有关预防、控制措施的处罚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对发生病原微生物被盗、被抢、丢失、泄漏，承运单位、护送人、保藏机构和实验室的设立单位未依照本条例的规定报告的处罚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对未依法取得公共场所卫生许可证擅自营业的处罚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对未按照规定对公共场所的空气、微小气候、水质、采光、照明、噪声、顾客用品用具等进行卫生检测，造成公共场所卫生质量不符合卫生标准和要求的处罚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对未按照规定对顾客用品用具等进行清洗、消毒、保洁，或者重复使用一次性用品用具的处罚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对公共场所经营者违反《公共场所卫生管理条例实施细则》第三十七条有关规定的处罚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对公共场所经营者安排未获得有效健康合格证明的从业人员从事直接为顾客服务工作的行政处罚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对公共场所经营者对发生的危害健康事故未立即采取处置措施，导致危害扩大，或者隐瞒、缓报、谎报的行政处罚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对超出资质认可或者诊疗项目登记范围从事职业卫生技术服务或者职业病诊断的处罚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对从事职业卫生技术服务的机构、承担职业健康检查以及职业病诊断的医疗卫生机构出具虚假证明文件的处罚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【部门规章及规范性文件】《职业健康检查管理办法》（中华人民共和国国家卫生健康委员会令第2号）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对未取得职业卫生技术服务资质认可擅自从事职业卫生技术服务的处罚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对本行政区域内用人单位未落实职业病防治责任的处罚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对从事职业卫生技术服务的机构、承担职业健康检查以及职业病诊断的医疗卫生机构不按照《中华人民共和国职业病防治法》规定履行法定职责的处罚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【部门规章及规范性文件】《职业健康检查管理办法》（中华人民共和国国家卫生健康委员会令第2号）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对未按照规定报告麻醉药品和精神药品的进货、库存、使用数量的处罚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【行政法规】《麻醉药品和精神药品管理条例》（中华人民共和国国务院令第442号 2016年2月6日）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对紧急借用麻醉药品和第一类精神药品后未备案的处罚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【行政法规】《麻醉药品和精神药品管理条例》（中华人民共和国国务院令第442号 2016年2月6日）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对未依照规定销毁麻醉药品和精神药品的处罚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【行政法规】《麻醉药品和精神药品管理条例》（中华人民共和国国务院令第442号 2016年2月6日）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对医疗机构未按照规定购买、储存麻醉药品和第一类精神药品的处罚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【行政法规】《麻醉药品和精神药品管理条例》（中华人民共和国国务院令第442号 2016年2月6日）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对医疗卫生机构未履行艾滋病监测职责的处罚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对医疗卫生机构未按照规定免费提供咨询和初筛检测的处罚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对医疗卫生机构对临时应急采集的血液未进行艾滋病检测，对临床用血艾滋病检测结果未进行核查，或者将艾滋病检测阳性的血液用于临床的处罚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对医疗卫生机构未遵守标准防护原则，或者未执行操作规程和消毒管理制度，发生艾滋病医院感染或者医源性感染的处罚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对医疗卫生机构未采取有效的卫生防护措施和医疗保健措施的处罚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对医疗卫生机构推诿、拒绝治疗艾滋病病毒感染者或者艾滋病病人的其他疾病，或者对艾滋病病毒感染者、艾滋病病人未提供咨询、诊断和质量服务的处罚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对医疗卫生机构未对艾滋病病毒感染者或者艾滋病病人进行医学随访的处罚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对医疗卫生未按照规定对感染艾滋病病毒的孕产妇及其婴儿提供预防艾滋病母婴传播技术指导的处罚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对医疗卫生机构发生感染性疾病暴发、流行时未及时报告当地卫生行政部门，并采取有效消毒措施的处罚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【部门规章及规范性文件】《消毒管理办法》（中华人民共和国卫生部令第27号 2017年12月26日修订）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对医疗机构允许未取得护士执业证书的人员或者允许未办理执业地点变更手续、延续执业注册有效期的护士在本机构从事诊疗技术规范规定的护理活动的处罚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【行政法规】《护士条例》（中华人民共和国国务院令第517号）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【部门规章及规范性文件】《卫生行政处罚程序》（1997年6月19日中华人民共和国卫生部令第53号）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02 行政处罚类事项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对医疗机构违规配置大型医用设备的处罚</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【法律】《中华人民共和国行政处罚法》（中华人民共和国主席令第63号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【行政法规】《医疗器械监督管理条例》（2000年1月4日中华人民共和国国务院令第276号公布，2017年5月4日修订）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【部门规章及规范性文件】《关于印发大型医用设备配置与使用管理办理（试行）的通知》（国卫规划发〔2018〕12号）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受理和立案信息，包括：案件受理记录、立案报告</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行政相对人</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告知信息，包括：行政处罚事先告知书、听证告知书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行政处罚决定信息，包括：</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处罚决定书文号、处罚名称、处罚类别、处罚事由、相对人名称、处罚依据、处罚单位、处罚决定日期</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自信息形成或者变更之日起7个工作日内予以公开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9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w:t>
            </w: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03 行政强制类事项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对消毒剂和消毒器械及生产经营单位监管过程中涉及的行政强制</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【法律】《中华人民共和国行政强制法》（中华人民共和国主席令第四十九号）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【部门规章及规范性文件】《消毒管理办法》（中华人民共和国卫生部令第27号 2017年12月26日修订）</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9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结果信息，包括催告书、强制执行决定书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9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03 行政强制类事项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对涉及饮用水卫生安全产品和饮用水供水单位监管过程中涉及的行政强制</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【法律】《中华人民共和国行政强制法》（中华人民共和国主席令第四十九号）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w:t>
            </w: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结果信息，包括催告书、强制执行决定书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03 行政强制类事项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对医师及医疗机构的监管过程中涉及的行政强制</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【法律】《中华人民共和国行政强制法》（中华人民共和国主席令第四十九号）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【法律】《中华人民共和国中医药法》（中华人民共和国主席令第59号）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【行政法规】《乡村医生从业管理条例》（中华人民共和国国务院令第386号）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【行政法规】《人体器官移植条例》（中华人民共和国国务院令第491号）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【部门规章及规范性文件】《医师执业注册管理办法》（中华人民共和国国家卫生和计划生育委员会令第13号）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【部门规章及规范性文件】《外国医师来华短期行医暂行管理办法》（1992年10月7日卫生部令第24号 2016年1月19日修改）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【部门规章及规范性文件】《香港、澳门特别行政区医师在内地短期行医管理规定》（中华人民共和国卫生部令第62号）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结果信息，包括催告书、强制执行决定书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6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w:t>
            </w:r>
          </w:p>
        </w:tc>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04行政征收类事项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社会抚养费征收</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【行政法规】《社会抚养费征收管理办法》（中华人民共和国国务院令第357号）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办理机构</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104</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05 行政给付类事项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独生子女父母奖励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申请材料</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受理范围及条件</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05 行政给付类事项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农村部分计划生育家庭奖励扶助</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【部门规章及规范性文件】《国务院关于印发国家基本公共服务体系“十二五”规划的通知》（国发﹝2012﹞29号）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【部门规章及规范性文件】《关于开展对农村部分计划生育家庭实行奖励扶助制度试点工作意见》（国办发〔2004〕21号）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【部门规章及规范性文件】《关于调整全国农村部分计划生育家庭奖励扶助和计划生育家庭特别扶助标准的通知》（财教〔2011〕623号）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【部门规章及规范性文件】《关于印发全国农村部分计划生育家庭奖励扶助制度管理规范的通知》（人口厅发〔2006〕122号）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申请材料</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受理范围及条件</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106</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05 行政给付类事项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计划生育家庭特别扶助</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【部门规章及规范性文件】《关于印发全国独生子女伤残死亡家庭特别扶助制度试点方案的通知》（国人口发〔2007〕78号）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申请材料</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受理范围及条件</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06 行政检查类事项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对医疗机构的监督检查（包括对本行政区域内有关机构和个人诊疗活动、职业病防治、放射诊疗、处方、抗菌药物使用等的检查）</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【行政法规】《医疗机构管理条例》（中华人民共和国国务院令第149号 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【行政法规】《麻醉药品和精神药品管理条例》（中华人民共和国国务院令第442号 2016年2月6日）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【部门规章及规范性文件】《放射诊疗管理规定》（中华人民共和国卫生部令第46号 2016年1月19日修正）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【部门规章及规范性文件】《处方管理办法》（2007年2月14日中华人民共和国卫生部令第53号）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【部门规章及规范性文件】《放射工作人员职业健康管理办法》（中华人民共和国卫生部令第55号）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【部门规章及规范性文件】《抗菌药物临床应用管理办法》（中华人民共和国卫生部令第84号）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2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检查计划及方案</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检查结果及处理信息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39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06 行政检查类事项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对学校卫生工作的监督检查 </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【行政法规】《学校卫生工作条例》（中华人民共和国国家教育委员会令第10号、中华人民共和国卫生部令第1号）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【部门规章及规范性文件】《卫生部关于印发&lt;学校卫生监督工作规范&gt;的通知》（卫监督发〔2012〕62号）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检查计划及方案</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检查结果及处理信息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06 行政检查类事项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对消毒产品生产企业和消毒服务机构的监督检查</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【部门规章及规范性文件】《卫生部关于卫生监督体系建设的若干规定》（中华人民共和国卫生部令第39号）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【部门规章及规范性文件】《消毒管理办法》（中华人民共和国卫生部令第27号 2017年12月26日修订）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【部门规章及规范性文件】《国家卫生计生委关于印发消毒产品卫生监督工作规范的通知》（国卫监督发〔2014〕40号）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检查计划及方案</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检查结果及处理信息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06 行政检查类事项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对传染病防治工作的监督检查</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【部门规章及规范性文件《国家卫生计生委关于印发传染病防治卫生监督工作规范的通知》（国卫监督发〔2014〕44号）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检查计划及方案</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检查结果及处理信息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06 行政检查类事项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对公共场所、饮用水供水单位、 涉及饮用水卫生安全产品的监督检查</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【行政法规】《公共场所卫生管理条例》（国发〔1987〕24号，2016年2月6日修订）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【部门规章及规范性文件】《公共场所卫生管理条例实施细则》（中华人民共和国卫生部令第80号 2017年12月26修正）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【部门规章及规范性文件】《生活饮用水卫生监督管理办法》（中华人民共和国建设部、卫生部第53号）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检查计划及方案</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检查结果及处理信息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07行政确认类事项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出生医学证明办理</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【法律】《中华人民共和国母婴保健法》（1994年10月27日中华人民共和国主席令第33号 2017年11月4日修正）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【行政法规】《中华人民共和国母婴保健法实施办法》（中华人民共和国国务院令第308号）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【部门规章及规范性文件】《关于启用新版出生医学证明（第六版）的通知》（国卫办妇幼发〔2018）38号）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办理材料</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办理时限</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114</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07行政确认类事项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预防接种单位</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办理材料</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办理时限</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对作出突出贡献的医师的表彰奖励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【法律】《中华人民共和国执业医师法》（中华人民共和国主席令第5号 2009年8月27日修正）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对作出突出贡献的护士的表彰奖励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【行政法规】《护士条例》（中华人民共和国国务院令第517号）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对在传染病防治工作中做出显著成绩和贡献的单位和个人给予表彰和奖励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【法律】《中华人民共和国传染病防治法》（2013年6月29日修正）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【行政法规】《中华人民共和国传染病防治法实施办法》（中华人民共和国卫生部令第17号）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117</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对在精神卫生工作中做出突出贡献的组织、个人给予表彰、奖励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【法律】《中华人民共和国精神卫生法》（中华人民共和国主席令第62号 2018年4月27日修正）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对在突发事件应急处理、突发公共卫生事件与传染病疫情监测信息报告管理工作中做出贡献人员的表彰和奖励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【部门规章及规范性文件】《突发公共卫生事件与传染病疫情监测信息报告管理办法》（中华人民共和国卫生部令第37号）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119</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对在艾滋病防治工作中做出显著成绩和贡献的单位和个人给予表彰和奖励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【行政法规】《艾滋病防治条例》（中华人民共和国国务院令第457号）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对在血吸虫病防治工作中做出显著成绩的单位和个人给予表彰或者奖励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【行政法规】《血吸虫病防治条例》（中华人民共和国国务院令第463号）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对在学校卫生工作中成绩显著的单位或者个人的表彰奖励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【行政法规】《学校卫生工作条例》(国家教育委员会令第10号　中华人民共和国卫生部令第1号) </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121</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对在母婴保健工作中做出显著成绩和在母婴保健科学研究中取得显著成果的组织和个人的奖励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【法律】《中华人民共和国母婴保健法》（1994年10月27日中华人民共和国主席令第33号 2017年11月4日修正）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【行政法规】《中华人民共和国母婴保健法实施办法》（中华人民共和国国务院令第308号）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122</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职业病防治奖励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【法律】《中华人民共和国职业病防治法》（中华人民共和国主席令第24号 2018年12月29日修改)</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对在中医药事业中做出显著贡献的组织和个人的表彰、奖励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【法律】《中华人民共和国中医药法》（中华人民共和国主席令第59号）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123</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“两非”案件举报奖励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【法律】《中华人民共和国人口与计划生育法》（中华人民共和国主席令第41号 2015年12月27日修正）</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124</w:t>
            </w: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无偿献血奖励、先进表彰</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【法律】《中华人民共和国献血法》（中华人民共和国主席令第93号）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【部门规章及规范性文件】《全国无偿献血表彰奖励办法》（国卫医发〔2014〕30号）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3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08 行政奖励类事项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对在预防接种工作中作出显著成绩和贡献的接种单位及其工作人员给予奖励</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【行政法规】《疫苗流通和预防接种管理条例》（中华人民共和国国务院令第434号 2016年4月23日《国务院关于修改&lt;疫苗流通和预防接种管理条例&gt;的决定》修订）</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结果信息——表彰奖励名单</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32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09 行政裁决类事项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医疗机构名称裁定（权限内）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【部门规章及规范性文件】《医疗机构管理条例实施细则》（中华人民共和国卫生部令第35号）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办事指南，包括：适用范围、办理依据、办理条件、申办材料、办理方式、办理流程、办理时限、收费依据及标准、结果送达、咨询方式、监督投诉渠道、办理地址和时间、办理进程、结果查询</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126</w:t>
            </w:r>
          </w:p>
        </w:tc>
        <w:tc>
          <w:tcPr>
            <w:tcW w:w="66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结果信息——行政裁决书</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 行政备案类事项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生育登记服务</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【部门规章及规范性文件】《国家卫生健康委办公厅关于做好生育登记服务工作的指导意见》（国卫办指导发〔2016〕20号）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tblLayout w:type="fixed"/>
          <w:tblCellMar>
            <w:top w:w="0" w:type="dxa"/>
            <w:left w:w="0" w:type="dxa"/>
            <w:bottom w:w="0" w:type="dxa"/>
            <w:right w:w="0" w:type="dxa"/>
          </w:tblCellMar>
        </w:tblPrEx>
        <w:trPr>
          <w:trHeight w:val="76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4"/>
                <w:bdr w:val="none" w:color="auto" w:sz="0" w:space="0"/>
                <w:lang w:val="en-US" w:eastAsia="zh-CN" w:bidi="ar"/>
              </w:rPr>
              <w:t>办事指南，包括：适用范围、办理依据、办理条件、申办材料、办理方式、办理流程、办理时限</w:t>
            </w:r>
            <w:r>
              <w:rPr>
                <w:rStyle w:val="5"/>
                <w:bdr w:val="none" w:color="auto" w:sz="0" w:space="0"/>
                <w:lang w:val="en-US" w:eastAsia="zh-CN" w:bidi="ar"/>
              </w:rPr>
              <w:t>、结果送达、</w:t>
            </w:r>
            <w:r>
              <w:rPr>
                <w:rStyle w:val="4"/>
                <w:bdr w:val="none" w:color="auto" w:sz="0" w:space="0"/>
                <w:lang w:val="en-US" w:eastAsia="zh-CN" w:bidi="ar"/>
              </w:rPr>
              <w:t>咨询方式、监督投诉渠道、办理地址和时间、办理进程、结果查询</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 行政备案类事项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义诊活动备案（权限内）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【部门规章及规范性文件】《卫生部关于组织义诊活动实行备案管理的通知》（卫医发〔2001〕365号）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127</w:t>
            </w: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申请条件、申请材料、申请流程</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59"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义诊活动时间、活动地点、参加机构等信息</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8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restart"/>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 行政备案类事项</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医师（执业医师、执业助理医师）多机构备案（权限内）</w:t>
            </w: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p>
        </w:tc>
        <w:tc>
          <w:tcPr>
            <w:tcW w:w="3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【部门规章及规范性文件】《医师执业注册管理办法》（国家卫生和计划生育委员会令第13号）</w:t>
            </w:r>
          </w:p>
        </w:tc>
        <w:tc>
          <w:tcPr>
            <w:tcW w:w="20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■政府网站     </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571"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w:t>
            </w: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主要执业机构、其他执业机构</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办理流程、申请材料、办理时限等</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vMerge w:val="continue"/>
            <w:tcBorders>
              <w:top w:val="single" w:color="000000" w:sz="4" w:space="0"/>
              <w:left w:val="single" w:color="000000" w:sz="4" w:space="0"/>
              <w:bottom w:val="nil"/>
              <w:right w:val="single" w:color="000000" w:sz="4" w:space="0"/>
            </w:tcBorders>
            <w:shd w:val="clear"/>
            <w:noWrap/>
            <w:tcMar>
              <w:top w:w="15" w:type="dxa"/>
              <w:left w:w="15" w:type="dxa"/>
              <w:right w:w="15" w:type="dxa"/>
            </w:tcMar>
            <w:textDirection w:val="tbRlV"/>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3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县卫生健康委员会</w:t>
            </w: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7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18"/>
      <w:szCs w:val="18"/>
      <w:u w:val="none"/>
    </w:rPr>
  </w:style>
  <w:style w:type="character" w:customStyle="1" w:styleId="5">
    <w:name w:val="font41"/>
    <w:basedOn w:val="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2020-11-19T09:46:51Z</dcterms:created>
  <dc:creator>Administrator</dc:creator>
  <cp:lastModifiedBy>Administrator</cp:lastModifiedBy>
  <dcterms:modified xsi:type="dcterms:W3CDTF">2020-11-19T10:26:43Z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