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和布克赛尔县1-9月规模以上工业生产运行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数据分析报告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一、核心运行数据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经自治区统计局审定，1-9月全县19家规模以上工业企业增加值同比下降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%，降幅较1-8月扩大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个百分点；9月当月增加值同比下降28.3%，环比下降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%，单月增速创年内新低，对累计增速形成显著拖累。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68580</wp:posOffset>
            </wp:positionV>
            <wp:extent cx="4572000" cy="2743200"/>
            <wp:effectExtent l="4445" t="4445" r="14605" b="1460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二、工业经济运行主要特点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（一）行业结构分化显著，主导产业运行承压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煤炭开采和洗选业增加值占规上工业比重35.3%，受沙吉海煤业安全事故停业、赛尔能源生产调整双重影响，累计增加值同比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上拉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全县工业增速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个百分点。其中，沙吉海煤业前期因市场订单增长扩大生产，已完成全年产能且超产，9月17日停业整改，年末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无产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贡献；赛尔能源10月13日复工，但因年内更换采掘面导致煤质下降，订单量减少，同时受前期安全事故影响，生产恢复进度缓慢。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电力、热力生产和供应业增加值占比40.7%，以国网能源和丰煤电为核心，因今年多数时间单机组运行，且全行业电价大幅下降，累计增加值同比下降1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%，下拉全县增速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6.61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个百分点，企业产值较上年同期减少4.2亿元。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制造业增加值占比10.7%，依托水泥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行业销量大幅增加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实现增长，全荣、新雅泰化工等企业累计增加值同比增长3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%，拉动全县增速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个百分点，成为工业经济中唯一保持增长的领域。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采矿业中采盐板块增加值占采矿业比重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其中宏达盐业</w:t>
      </w:r>
      <w:r>
        <w:rPr>
          <w:rFonts w:hint="eastAsia" w:ascii="仿宋_GB2312" w:hAnsi="仿宋_GB2312" w:eastAsia="仿宋_GB2312" w:cs="仿宋_GB2312"/>
          <w:sz w:val="32"/>
          <w:szCs w:val="32"/>
        </w:rPr>
        <w:t>受2024年运费核算误差导致基数虚高影响，累计增加值同比下降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%，下拉采矿业增速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4.12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1：全县规上工业主要行业累计增加值增长贡献情况</w:t>
      </w:r>
    </w:p>
    <w:tbl>
      <w:tblPr>
        <w:tblStyle w:val="4"/>
        <w:tblW w:w="7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34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增加值占比%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增速%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贡献率%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拉动力%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全行业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非金属矿采选业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非金属矿物制造业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（二）三大门类“两降一升”，结构矛盾凸显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采矿业以煤炭开采、盐湖采盐为主，增加值占规上工业比重48.6%，累计增加值同比下降23.09%，下拉全县增速11.2个百分点。其中，煤炭开采板块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个百分点，采盐板块下拉达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4.09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后续增长动能持续弱化。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制造业以非金属矿物制品、化学原料制造为主，累计增加值同比增长37%，是全县工业体系中唯一保持高速增长的门类，但行业规模占比偏低，对整体增长的支撑力度不足。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电力、热力、燃气及水生产和供应业增加值占比40.7%，累计增加值同比下降1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%，下拉全县增速6.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个百分点，主要因国网能源和丰煤电单机组运行及电价下降，行业整体产出能力较上年明显减弱。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）轻重工业同步下滑，重工业拖累为主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轻工业增加值占规上工业比重1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%，累计增加值同比下降30.67%，主要受传统轻工业小规模企业生产波动影响，行业整体规模较小，对工业经济全局影响有限。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重工业以煤炭、电力为主，增加值占比8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%，累计增加值同比下降13.47%。其中，原煤累计产量虽因沙吉海煤业前期超产同比增长12.0%，但9月事故后无新增产量；发电量因国网能源和丰煤电单机组运行同比下降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18.83</w:t>
      </w:r>
      <w:r>
        <w:rPr>
          <w:rFonts w:hint="eastAsia" w:ascii="仿宋_GB2312" w:hAnsi="仿宋_GB2312" w:eastAsia="仿宋_GB2312" w:cs="仿宋_GB2312"/>
          <w:sz w:val="32"/>
          <w:szCs w:val="32"/>
        </w:rPr>
        <w:t>%，“量价双降”加剧重工业运行压力。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）主要工业产品产量涨跌分化，主导产品承压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原煤主要由沙吉海煤业、赛尔能源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及国网能源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生产，累计产量同比增长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%，但沙吉海煤业9月17日后停业整改，无新增产量，后续无产能贡献；赛尔能源复工后因煤质问题，产量释放受限。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水泥由全荣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生产，因区域基建项目集中开工，累计产量同比增长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%，产品销售率达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发电量由国网能源和丰煤电主导，受单机组运行及电价下降影响，累计同比下降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18.83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%，企业电力产出规模较上年减少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sz w:val="32"/>
          <w:szCs w:val="32"/>
        </w:rPr>
        <w:t>亿千瓦时。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由宏达盐业生产，今年累计产量同比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%，产品销售价格较上年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有所下调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，产值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因扣减运费导致大幅下降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（一）煤炭主导产业支撑能力大幅弱化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沙吉海煤业9月17日安全生产事故后停业整改，年末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无产能贡献，直接导致煤炭行业产值缺口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亿元；赛尔能源虽10月13日复工，但因更换采掘面导致煤质下降，订单量同比减少30%，且安全事故后续整改要求提高生产成本，企业全年产值同比减少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亿元。两家企业合计拖累全县工业增速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个百分点，煤炭行业对工业增长的贡献率由正转负，影响工业经济稳定运行。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（二）电力行业产出能力与效益双降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国网能源和丰煤电作为电力行业核心企业，今年多数时间单机组运行，较去年双机组运行减少发电量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sz w:val="32"/>
          <w:szCs w:val="32"/>
        </w:rPr>
        <w:t>亿千瓦时；同时全行业电价大幅下降，双重因素导致电力行业产值同比减少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亿元，对工业增长的拉动作用全面丧失，成为拖累工业经济的重要领域。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（三）采矿业内部风险集中暴露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采矿业中宏达盐业，因2024年运费核算方式调整，导致去年产值虚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更正计算方式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后，产值同比下降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无实质</w:t>
      </w:r>
      <w:r>
        <w:rPr>
          <w:rFonts w:hint="eastAsia" w:ascii="仿宋_GB2312" w:hAnsi="仿宋_GB2312" w:eastAsia="仿宋_GB2312" w:cs="仿宋_GB2312"/>
          <w:sz w:val="32"/>
          <w:szCs w:val="32"/>
        </w:rPr>
        <w:t>亏损；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采矿业除</w:t>
      </w:r>
      <w:r>
        <w:rPr>
          <w:rFonts w:hint="eastAsia" w:ascii="仿宋_GB2312" w:hAnsi="仿宋_GB2312" w:eastAsia="仿宋_GB2312" w:cs="仿宋_GB2312"/>
          <w:sz w:val="32"/>
          <w:szCs w:val="32"/>
        </w:rPr>
        <w:t>煤炭开采板块外的其他采矿业（如非金属矿采选）受部分企业停产影响，全年无有效产量贡献，拖累采矿业增速下降30.3%，采矿业内部运行稳定性进一步下降。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四、意见建议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（一）夯实工业生产基础。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开展企业走访调研，全面掌握生产计划安排，强化企业服务保障，确保二季度现有企业生产经营稳定有序。全力推动阿勒泰鑫泰矿业、红山、陶和等新建煤矿项目建设，加快形成新的经济增长极。着力提升制造业发展质效，从工业三大门类结构看，制造业在规上工业占比长期波动在10%左右，是工业经济的薄弱环节，建议以农产品、矿产品精深加工为重点培育市场主体，持续扩大制造业经济总量，推动工业经济协同发展。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（二）强化项目谋划与建设推进。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工业领域重点项目建设任务，建立部门协同联动机制，及时破解项目建设中的堵点难点问题，加快施工进度，推动项目尽早投产达效，为经济增长注入新动能。紧扣国家投资政策导向，主动谋划储备并推进实施一批基础设施建设项目，优化投资结构布局，形成对经济增长的有效支撑。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（三）拓展工业产品市场渠道。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组织本地工业企业参加各类展会、产销对接会，搭建线上线下融合的产品推广平台，帮助企业拓展区内外市场。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ordWrap w:val="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和布克赛尔蒙古自治县统计局 </w:t>
      </w:r>
    </w:p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2025年10月23日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0590"/>
    <w:rsid w:val="1A4047DA"/>
    <w:rsid w:val="1C99794F"/>
    <w:rsid w:val="2440689E"/>
    <w:rsid w:val="3F6A386D"/>
    <w:rsid w:val="41701780"/>
    <w:rsid w:val="4FF358F3"/>
    <w:rsid w:val="5F0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200" w:firstLineChars="200"/>
      <w:outlineLvl w:val="2"/>
    </w:pPr>
    <w:rPr>
      <w:rFonts w:hint="eastAsia" w:ascii="仿宋" w:hAnsi="Times New Roman" w:eastAsia="仿宋"/>
      <w:color w:val="FF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12138\&#24037;&#19994;\2025\&#26434;&#39033;\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200">
                <a:latin typeface="仿宋_GB2312" panose="02010609030101010101" charset="-122"/>
                <a:ea typeface="仿宋_GB2312" panose="02010609030101010101" charset="-122"/>
                <a:cs typeface="仿宋_GB2312" panose="02010609030101010101" charset="-122"/>
              </a:rPr>
              <a:t>图1：规上工业当月、累计增加值同比增长趋势</a:t>
            </a:r>
            <a:endParaRPr>
              <a:latin typeface="仿宋_GB2312" panose="02010609030101010101" charset="-122"/>
              <a:ea typeface="仿宋_GB2312" panose="02010609030101010101" charset="-122"/>
              <a:cs typeface="仿宋_GB2312" panose="02010609030101010101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>
              <a:latin typeface="仿宋_GB2312" panose="02010609030101010101" charset="-122"/>
              <a:ea typeface="仿宋_GB2312" panose="02010609030101010101" charset="-122"/>
              <a:cs typeface="仿宋_GB2312" panose="02010609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[A.xls]Sheet1!$B$1</c:f>
              <c:strCache>
                <c:ptCount val="1"/>
                <c:pt idx="0">
                  <c:v>当月增速</c:v>
                </c:pt>
              </c:strCache>
            </c:strRef>
          </c:tx>
          <c:spPr>
            <a:ln w="12700" cap="rnd" cmpd="sng">
              <a:solidFill>
                <a:schemeClr val="accent1"/>
              </a:solidFill>
              <a:prstDash val="sysDash"/>
              <a:round/>
            </a:ln>
            <a:effectLst/>
            <a:sp3d contourW="12700"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[A.xls]Sheet1!$A$2:$A$10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[A.xls]Sheet1!$B$2:$B$10</c:f>
              <c:numCache>
                <c:formatCode>General</c:formatCode>
                <c:ptCount val="9"/>
                <c:pt idx="1">
                  <c:v>14.3</c:v>
                </c:pt>
                <c:pt idx="2">
                  <c:v>-22.9</c:v>
                </c:pt>
                <c:pt idx="3">
                  <c:v>-22</c:v>
                </c:pt>
                <c:pt idx="4">
                  <c:v>-17.1</c:v>
                </c:pt>
                <c:pt idx="5">
                  <c:v>-17.1</c:v>
                </c:pt>
                <c:pt idx="6">
                  <c:v>10.2</c:v>
                </c:pt>
                <c:pt idx="7">
                  <c:v>-8.3</c:v>
                </c:pt>
                <c:pt idx="8">
                  <c:v>-28.3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[A.xls]Sheet1!$C$1</c:f>
              <c:strCache>
                <c:ptCount val="1"/>
                <c:pt idx="0">
                  <c:v>累计增加值增速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/>
            <a:sp3d contourW="12700"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0.04375"/>
                  <c:y val="0.052083333333333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[A.xls]Sheet1!$A$2:$A$10</c:f>
              <c:strCache>
                <c:ptCount val="9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</c:strCache>
            </c:strRef>
          </c:cat>
          <c:val>
            <c:numRef>
              <c:f>[A.xls]Sheet1!$C$2:$C$10</c:f>
              <c:numCache>
                <c:formatCode>General</c:formatCode>
                <c:ptCount val="9"/>
                <c:pt idx="1">
                  <c:v>13.2</c:v>
                </c:pt>
                <c:pt idx="2">
                  <c:v>5</c:v>
                </c:pt>
                <c:pt idx="3">
                  <c:v>-5</c:v>
                </c:pt>
                <c:pt idx="4">
                  <c:v>-7.6</c:v>
                </c:pt>
                <c:pt idx="5">
                  <c:v>-9</c:v>
                </c:pt>
                <c:pt idx="6">
                  <c:v>-6.2</c:v>
                </c:pt>
                <c:pt idx="7">
                  <c:v>-6.2</c:v>
                </c:pt>
                <c:pt idx="8">
                  <c:v>-8.4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8113903"/>
        <c:axId val="943167899"/>
      </c:lineChart>
      <c:catAx>
        <c:axId val="18811390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3167899"/>
        <c:crosses val="autoZero"/>
        <c:auto val="1"/>
        <c:lblAlgn val="ctr"/>
        <c:lblOffset val="100"/>
        <c:noMultiLvlLbl val="0"/>
      </c:catAx>
      <c:valAx>
        <c:axId val="9431678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8113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2337</Words>
  <Characters>2604</Characters>
  <Lines>0</Lines>
  <Paragraphs>0</Paragraphs>
  <TotalTime>0</TotalTime>
  <ScaleCrop>false</ScaleCrop>
  <LinksUpToDate>false</LinksUpToDate>
  <CharactersWithSpaces>2620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2025-10-23T04:51:00Z</dcterms:created>
  <dc:creator>Administrator</dc:creator>
  <cp:lastModifiedBy>15207</cp:lastModifiedBy>
  <cp:lastPrinted>2025-11-10T09:34:00Z</cp:lastPrinted>
  <dcterms:modified xsi:type="dcterms:W3CDTF">2025-12-24T11:12:16Z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453BE49713DA4029A1372C88DBF6DB36</vt:lpwstr>
  </property>
  <property fmtid="{D5CDD505-2E9C-101B-9397-08002B2CF9AE}" pid="4" name="KSOTemplateDocerSaveRecord">
    <vt:lpwstr>eyJoZGlkIjoiZDRiZTk0MDNjOTczODNkNmZlNmQwZjg2YjdjYzNlNjMiLCJ1c2VySWQiOiI1OTIyMDA2OTEifQ==</vt:lpwstr>
  </property>
</Properties>
</file>