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2</w:t>
      </w:r>
      <w:r>
        <w:rPr>
          <w:rFonts w:hint="eastAsia" w:ascii="黑体" w:hAnsi="黑体" w:eastAsia="黑体"/>
          <w:color w:val="auto"/>
          <w:sz w:val="32"/>
          <w:szCs w:val="32"/>
          <w:highlight w:val="none"/>
        </w:rPr>
        <w:t>：</w:t>
      </w:r>
    </w:p>
    <w:p>
      <w:pPr>
        <w:spacing w:line="560" w:lineRule="exact"/>
        <w:rPr>
          <w:rFonts w:hint="default" w:ascii="黑体" w:hAnsi="黑体" w:eastAsia="黑体"/>
          <w:color w:val="auto"/>
          <w:sz w:val="32"/>
          <w:szCs w:val="32"/>
          <w:highlight w:val="none"/>
          <w:lang w:val="en-US" w:eastAsia="zh-CN"/>
        </w:rPr>
      </w:pPr>
    </w:p>
    <w:p>
      <w:pPr>
        <w:pStyle w:val="9"/>
        <w:rPr>
          <w:rFonts w:hint="default"/>
          <w:lang w:val="en-US" w:eastAsia="zh-CN"/>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lang w:val="en-US" w:eastAsia="zh-CN"/>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r>
        <w:rPr>
          <w:rFonts w:hint="eastAsia" w:eastAsia="方正小标宋_GBK" w:cs="Times New Roman"/>
          <w:kern w:val="0"/>
          <w:sz w:val="44"/>
          <w:szCs w:val="44"/>
          <w:lang w:val="en-US" w:eastAsia="zh-CN"/>
        </w:rPr>
        <w:t>和布克赛尔县2025年</w:t>
      </w:r>
      <w:r>
        <w:rPr>
          <w:rFonts w:hint="default" w:ascii="Times New Roman" w:hAnsi="Times New Roman" w:eastAsia="方正小标宋_GBK" w:cs="Times New Roman"/>
          <w:kern w:val="0"/>
          <w:sz w:val="44"/>
          <w:szCs w:val="44"/>
        </w:rPr>
        <w:t>政府预算公开</w:t>
      </w: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widowControl/>
        <w:spacing w:line="440" w:lineRule="exact"/>
        <w:jc w:val="both"/>
        <w:outlineLvl w:val="1"/>
        <w:rPr>
          <w:rFonts w:hint="default" w:ascii="Times New Roman" w:hAnsi="Times New Roman" w:eastAsia="黑体" w:cs="Times New Roman"/>
          <w:kern w:val="0"/>
          <w:sz w:val="36"/>
          <w:szCs w:val="32"/>
          <w:lang w:val="en-US" w:eastAsia="zh-Hans"/>
        </w:rPr>
        <w:sectPr>
          <w:footerReference r:id="rId3" w:type="default"/>
          <w:pgSz w:w="11906" w:h="16838"/>
          <w:pgMar w:top="2098" w:right="1531" w:bottom="1984" w:left="1531" w:header="851" w:footer="992" w:gutter="0"/>
          <w:pgNumType w:fmt="numberInDash"/>
          <w:cols w:space="720" w:num="1"/>
          <w:docGrid w:linePitch="312" w:charSpace="0"/>
        </w:sectPr>
      </w:pPr>
    </w:p>
    <w:p>
      <w:pPr>
        <w:widowControl/>
        <w:spacing w:line="600" w:lineRule="exact"/>
        <w:jc w:val="center"/>
        <w:outlineLvl w:val="1"/>
        <w:rPr>
          <w:rFonts w:hint="default" w:ascii="Times New Roman" w:hAnsi="Times New Roman" w:eastAsia="黑体" w:cs="Times New Roman"/>
          <w:kern w:val="0"/>
          <w:sz w:val="36"/>
          <w:szCs w:val="32"/>
        </w:rPr>
      </w:pPr>
      <w:r>
        <w:rPr>
          <w:rFonts w:hint="default" w:ascii="Times New Roman" w:hAnsi="Times New Roman" w:eastAsia="黑体" w:cs="Times New Roman"/>
          <w:kern w:val="0"/>
          <w:sz w:val="36"/>
          <w:szCs w:val="32"/>
          <w:lang w:val="en-US" w:eastAsia="zh-Hans"/>
        </w:rPr>
        <w:t>目</w:t>
      </w:r>
      <w:r>
        <w:rPr>
          <w:rFonts w:hint="default" w:ascii="Times New Roman" w:hAnsi="Times New Roman" w:eastAsia="黑体" w:cs="Times New Roman"/>
          <w:kern w:val="0"/>
          <w:sz w:val="36"/>
          <w:szCs w:val="32"/>
          <w:lang w:val="en-US" w:eastAsia="zh-CN"/>
        </w:rPr>
        <w:t xml:space="preserve"> </w:t>
      </w:r>
      <w:r>
        <w:rPr>
          <w:rFonts w:hint="default" w:ascii="Times New Roman" w:hAnsi="Times New Roman" w:eastAsia="黑体" w:cs="Times New Roman"/>
          <w:kern w:val="0"/>
          <w:sz w:val="36"/>
          <w:szCs w:val="32"/>
        </w:rPr>
        <w:t>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第一部分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预算草案报告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第二部分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四本</w:t>
      </w:r>
      <w:r>
        <w:rPr>
          <w:rFonts w:hint="default" w:ascii="Times New Roman" w:hAnsi="Times New Roman" w:eastAsia="仿宋_GB2312" w:cs="Times New Roman"/>
          <w:b/>
          <w:kern w:val="0"/>
          <w:sz w:val="32"/>
          <w:szCs w:val="32"/>
          <w:lang w:eastAsia="zh-Hans"/>
        </w:rPr>
        <w:t>”</w:t>
      </w:r>
      <w:r>
        <w:rPr>
          <w:rFonts w:hint="default" w:ascii="Times New Roman" w:hAnsi="Times New Roman" w:eastAsia="仿宋_GB2312" w:cs="Times New Roman"/>
          <w:b/>
          <w:kern w:val="0"/>
          <w:sz w:val="32"/>
          <w:szCs w:val="32"/>
          <w:lang w:val="en-US" w:eastAsia="zh-Hans"/>
        </w:rPr>
        <w:t>预算公开表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b w:val="0"/>
          <w:bCs/>
          <w:sz w:val="32"/>
          <w:lang w:val="en-US" w:eastAsia="zh-Hans"/>
        </w:rPr>
        <w:t>一</w:t>
      </w:r>
      <w:r>
        <w:rPr>
          <w:rFonts w:hint="default" w:ascii="Times New Roman" w:hAnsi="Times New Roman" w:eastAsia="仿宋_GB2312" w:cs="Times New Roman"/>
          <w:kern w:val="0"/>
          <w:sz w:val="32"/>
          <w:szCs w:val="32"/>
          <w:lang w:val="en-US" w:eastAsia="zh-Hans"/>
        </w:rPr>
        <w:t>、一般公共预算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四、社会保险基金预算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第三部分</w:t>
      </w:r>
      <w:r>
        <w:rPr>
          <w:rFonts w:hint="default" w:ascii="Times New Roman" w:hAnsi="Times New Roman" w:eastAsia="仿宋_GB2312" w:cs="Times New Roman"/>
          <w:b/>
          <w:kern w:val="0"/>
          <w:sz w:val="32"/>
          <w:szCs w:val="32"/>
          <w:lang w:eastAsia="zh-Hans"/>
        </w:rPr>
        <w:t xml:space="preserve"> </w:t>
      </w:r>
      <w:r>
        <w:rPr>
          <w:rFonts w:hint="eastAsia" w:eastAsia="仿宋_GB2312" w:cs="Times New Roman"/>
          <w:b/>
          <w:kern w:val="0"/>
          <w:sz w:val="32"/>
          <w:szCs w:val="32"/>
          <w:lang w:val="en-US" w:eastAsia="zh-CN"/>
        </w:rPr>
        <w:t>财政拨款</w:t>
      </w:r>
      <w:r>
        <w:rPr>
          <w:rFonts w:hint="default" w:ascii="Times New Roman" w:hAnsi="Times New Roman" w:eastAsia="仿宋_GB2312" w:cs="Times New Roman"/>
          <w:b/>
          <w:kern w:val="0"/>
          <w:sz w:val="32"/>
          <w:szCs w:val="32"/>
          <w:lang w:val="en-US" w:eastAsia="zh-Hans"/>
        </w:rPr>
        <w:t>“三公”经费预算情况说明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第四部分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转移支付安排情况说明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一、一般公共预算对下转移支付情况说明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二、政府性基金预算对下转移支付情况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三、国有资本经营预算对下转移支付情况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第五部分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地方政府债务公开情况说明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第六部分</w:t>
      </w:r>
      <w:r>
        <w:rPr>
          <w:rFonts w:hint="default" w:ascii="Times New Roman" w:hAnsi="Times New Roman" w:eastAsia="仿宋_GB2312" w:cs="Times New Roman"/>
          <w:b/>
          <w:kern w:val="0"/>
          <w:sz w:val="32"/>
          <w:szCs w:val="32"/>
          <w:lang w:eastAsia="zh-Hans"/>
        </w:rPr>
        <w:t xml:space="preserve"> 财政衔接推进乡村振兴补助资金公开情况说明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第七部分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本级汇总的预算绩效情况说明</w:t>
      </w:r>
      <w:r>
        <w:rPr>
          <w:rFonts w:hint="default" w:ascii="Times New Roman" w:hAnsi="Times New Roman" w:eastAsia="仿宋_GB2312" w:cs="Times New Roman"/>
          <w:b/>
          <w:kern w:val="0"/>
          <w:sz w:val="32"/>
          <w:szCs w:val="32"/>
          <w:lang w:eastAsia="zh-Hans"/>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第八部分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其他情况说明</w:t>
      </w:r>
    </w:p>
    <w:p>
      <w:pPr>
        <w:keepNext w:val="0"/>
        <w:keepLines w:val="0"/>
        <w:pageBreakBefore w:val="0"/>
        <w:kinsoku/>
        <w:wordWrap/>
        <w:overflowPunct/>
        <w:topLinePunct w:val="0"/>
        <w:autoSpaceDE w:val="0"/>
        <w:autoSpaceDN w:val="0"/>
        <w:bidi w:val="0"/>
        <w:adjustRightInd/>
        <w:snapToGrid/>
        <w:spacing w:before="0" w:after="0" w:line="266" w:lineRule="auto"/>
        <w:ind w:right="0" w:rightChars="0" w:firstLine="643" w:firstLineChars="200"/>
        <w:jc w:val="center"/>
        <w:textAlignment w:val="auto"/>
        <w:rPr>
          <w:rFonts w:hint="default" w:ascii="Times New Roman" w:hAnsi="Times New Roman" w:eastAsia="方正小标宋_GBK" w:cs="Times New Roman"/>
          <w:b/>
          <w:sz w:val="32"/>
        </w:rPr>
      </w:pPr>
    </w:p>
    <w:p>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pPr>
        <w:widowControl/>
        <w:jc w:val="center"/>
        <w:outlineLvl w:val="1"/>
        <w:rPr>
          <w:rFonts w:hint="default" w:ascii="Times New Roman" w:hAnsi="Times New Roman" w:eastAsia="黑体" w:cs="Times New Roman"/>
          <w:kern w:val="0"/>
          <w:sz w:val="32"/>
          <w:szCs w:val="32"/>
        </w:rPr>
        <w:sectPr>
          <w:footerReference r:id="rId4" w:type="default"/>
          <w:pgSz w:w="11906" w:h="16838"/>
          <w:pgMar w:top="2098" w:right="1531" w:bottom="1984" w:left="1531" w:header="851" w:footer="992" w:gutter="0"/>
          <w:pgNumType w:fmt="numberInDash" w:start="2"/>
          <w:cols w:space="720" w:num="1"/>
          <w:docGrid w:linePitch="312" w:charSpace="0"/>
        </w:sectPr>
      </w:pPr>
    </w:p>
    <w:p>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第一部分</w:t>
      </w:r>
      <w:r>
        <w:rPr>
          <w:rFonts w:hint="default" w:ascii="Times New Roman" w:hAnsi="Times New Roman" w:eastAsia="黑体" w:cs="Times New Roman"/>
          <w:kern w:val="0"/>
          <w:sz w:val="32"/>
          <w:szCs w:val="32"/>
          <w:lang w:val="en-US" w:eastAsia="zh-Hans"/>
        </w:rPr>
        <w:tab/>
      </w:r>
      <w:r>
        <w:rPr>
          <w:rFonts w:hint="default" w:ascii="Times New Roman" w:hAnsi="Times New Roman" w:eastAsia="黑体" w:cs="Times New Roman"/>
          <w:kern w:val="0"/>
          <w:sz w:val="32"/>
          <w:szCs w:val="32"/>
          <w:lang w:val="en-US" w:eastAsia="zh-Hans"/>
        </w:rPr>
        <w:t>预算草案报告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FF"/>
          <w:sz w:val="24"/>
          <w:highlight w:val="none"/>
          <w:lang w:val="en-US" w:eastAsia="zh-CN"/>
        </w:rPr>
      </w:pPr>
      <w:r>
        <w:rPr>
          <w:rFonts w:hint="eastAsia"/>
          <w:sz w:val="24"/>
          <w:highlight w:val="none"/>
        </w:rPr>
        <w:t>县十</w:t>
      </w:r>
      <w:r>
        <w:rPr>
          <w:rFonts w:hint="eastAsia"/>
          <w:sz w:val="24"/>
          <w:highlight w:val="none"/>
          <w:lang w:eastAsia="zh-CN"/>
        </w:rPr>
        <w:t>五</w:t>
      </w:r>
      <w:r>
        <w:rPr>
          <w:rFonts w:hint="eastAsia"/>
          <w:sz w:val="24"/>
          <w:highlight w:val="none"/>
        </w:rPr>
        <w:t>届人大</w:t>
      </w:r>
      <w:r>
        <w:rPr>
          <w:rFonts w:hint="eastAsia"/>
          <w:sz w:val="24"/>
          <w:highlight w:val="none"/>
          <w:lang w:val="en-US" w:eastAsia="zh-CN"/>
        </w:rPr>
        <w:t>六</w:t>
      </w:r>
      <w:r>
        <w:rPr>
          <w:rFonts w:hint="eastAsia"/>
          <w:sz w:val="24"/>
          <w:highlight w:val="none"/>
        </w:rPr>
        <w:t>次会议材料之</w:t>
      </w:r>
      <w:r>
        <w:rPr>
          <w:rFonts w:hint="eastAsia"/>
          <w:sz w:val="24"/>
          <w:highlight w:val="none"/>
          <w:lang w:val="en-US" w:eastAsia="zh-CN"/>
        </w:rPr>
        <w:t>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color w:val="auto"/>
          <w:spacing w:val="-11"/>
          <w:kern w:val="2"/>
          <w:sz w:val="44"/>
          <w:szCs w:val="44"/>
          <w:highlight w:val="none"/>
          <w:u w:val="none"/>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b/>
          <w:bCs/>
          <w:color w:val="auto"/>
          <w:spacing w:val="0"/>
          <w:kern w:val="2"/>
          <w:sz w:val="30"/>
          <w:szCs w:val="30"/>
          <w:highlight w:val="none"/>
          <w:u w:val="none"/>
          <w:lang w:eastAsia="zh-CN"/>
        </w:rPr>
      </w:pPr>
      <w:r>
        <w:rPr>
          <w:rFonts w:hint="default" w:ascii="Times New Roman" w:hAnsi="Times New Roman" w:eastAsia="方正小标宋简体" w:cs="Times New Roman"/>
          <w:color w:val="auto"/>
          <w:spacing w:val="-11"/>
          <w:kern w:val="2"/>
          <w:sz w:val="44"/>
          <w:szCs w:val="44"/>
          <w:highlight w:val="none"/>
          <w:u w:val="none"/>
          <w:lang w:eastAsia="zh-CN"/>
        </w:rPr>
        <w:t>和布克赛尔</w:t>
      </w:r>
      <w:r>
        <w:rPr>
          <w:rFonts w:hint="default" w:ascii="Times New Roman" w:hAnsi="Times New Roman" w:eastAsia="方正小标宋简体" w:cs="Times New Roman"/>
          <w:color w:val="auto"/>
          <w:spacing w:val="-11"/>
          <w:kern w:val="2"/>
          <w:sz w:val="44"/>
          <w:szCs w:val="44"/>
          <w:highlight w:val="none"/>
          <w:u w:val="none"/>
        </w:rPr>
        <w:t>县20</w:t>
      </w:r>
      <w:r>
        <w:rPr>
          <w:rFonts w:hint="default" w:ascii="Times New Roman" w:hAnsi="Times New Roman" w:eastAsia="方正小标宋简体" w:cs="Times New Roman"/>
          <w:color w:val="auto"/>
          <w:spacing w:val="-11"/>
          <w:kern w:val="2"/>
          <w:sz w:val="44"/>
          <w:szCs w:val="44"/>
          <w:highlight w:val="none"/>
          <w:u w:val="none"/>
          <w:lang w:val="en-US" w:eastAsia="zh-CN"/>
        </w:rPr>
        <w:t>24</w:t>
      </w:r>
      <w:r>
        <w:rPr>
          <w:rFonts w:hint="default" w:ascii="Times New Roman" w:hAnsi="Times New Roman" w:eastAsia="方正小标宋简体" w:cs="Times New Roman"/>
          <w:color w:val="auto"/>
          <w:spacing w:val="-11"/>
          <w:kern w:val="2"/>
          <w:sz w:val="44"/>
          <w:szCs w:val="44"/>
          <w:highlight w:val="none"/>
          <w:u w:val="none"/>
        </w:rPr>
        <w:t>年财政预算执行情况和20</w:t>
      </w:r>
      <w:r>
        <w:rPr>
          <w:rFonts w:hint="default" w:ascii="Times New Roman" w:hAnsi="Times New Roman" w:eastAsia="方正小标宋简体" w:cs="Times New Roman"/>
          <w:color w:val="auto"/>
          <w:spacing w:val="-11"/>
          <w:kern w:val="2"/>
          <w:sz w:val="44"/>
          <w:szCs w:val="44"/>
          <w:highlight w:val="none"/>
          <w:u w:val="none"/>
          <w:lang w:val="en-US" w:eastAsia="zh-CN"/>
        </w:rPr>
        <w:t>25</w:t>
      </w:r>
      <w:r>
        <w:rPr>
          <w:rFonts w:hint="default" w:ascii="Times New Roman" w:hAnsi="Times New Roman" w:eastAsia="方正小标宋简体" w:cs="Times New Roman"/>
          <w:color w:val="auto"/>
          <w:spacing w:val="-11"/>
          <w:kern w:val="2"/>
          <w:sz w:val="44"/>
          <w:szCs w:val="44"/>
          <w:highlight w:val="none"/>
          <w:u w:val="none"/>
        </w:rPr>
        <w:t>年</w:t>
      </w:r>
      <w:r>
        <w:rPr>
          <w:rFonts w:hint="default" w:ascii="Times New Roman" w:hAnsi="Times New Roman" w:eastAsia="方正小标宋简体" w:cs="Times New Roman"/>
          <w:color w:val="auto"/>
          <w:spacing w:val="0"/>
          <w:kern w:val="2"/>
          <w:sz w:val="44"/>
          <w:szCs w:val="44"/>
          <w:highlight w:val="none"/>
          <w:u w:val="none"/>
        </w:rPr>
        <w:t>财政预算安排（草案）</w:t>
      </w:r>
      <w:r>
        <w:rPr>
          <w:rFonts w:hint="default" w:ascii="Times New Roman" w:hAnsi="Times New Roman" w:eastAsia="方正小标宋简体" w:cs="Times New Roman"/>
          <w:color w:val="auto"/>
          <w:spacing w:val="0"/>
          <w:kern w:val="2"/>
          <w:sz w:val="44"/>
          <w:szCs w:val="44"/>
          <w:highlight w:val="none"/>
          <w:u w:val="none"/>
          <w:lang w:eastAsia="zh-CN"/>
        </w:rPr>
        <w:t>的报告</w:t>
      </w:r>
    </w:p>
    <w:p>
      <w:pPr>
        <w:keepNext w:val="0"/>
        <w:keepLines w:val="0"/>
        <w:pageBreakBefore w:val="0"/>
        <w:widowControl w:val="0"/>
        <w:kinsoku/>
        <w:wordWrap/>
        <w:overflowPunct/>
        <w:topLinePunct w:val="0"/>
        <w:autoSpaceDE/>
        <w:autoSpaceDN/>
        <w:bidi w:val="0"/>
        <w:adjustRightInd/>
        <w:snapToGrid/>
        <w:spacing w:line="560" w:lineRule="exact"/>
        <w:ind w:firstLine="512" w:firstLineChars="200"/>
        <w:jc w:val="center"/>
        <w:textAlignment w:val="auto"/>
        <w:rPr>
          <w:rFonts w:hint="eastAsia" w:ascii="楷体_GB2312" w:hAnsi="华文中宋" w:eastAsia="楷体_GB2312"/>
          <w:color w:val="auto"/>
          <w:spacing w:val="-12"/>
          <w:sz w:val="28"/>
          <w:szCs w:val="28"/>
          <w:highlight w:val="none"/>
          <w:lang w:val="en-US" w:eastAsia="zh-CN"/>
        </w:rPr>
      </w:pPr>
      <w:r>
        <w:rPr>
          <w:rFonts w:hint="eastAsia" w:ascii="楷体_GB2312" w:hAnsi="华文中宋" w:eastAsia="楷体_GB2312"/>
          <w:color w:val="auto"/>
          <w:spacing w:val="-12"/>
          <w:sz w:val="28"/>
          <w:szCs w:val="28"/>
          <w:highlight w:val="none"/>
        </w:rPr>
        <w:t>20</w:t>
      </w:r>
      <w:r>
        <w:rPr>
          <w:rFonts w:hint="eastAsia" w:ascii="楷体_GB2312" w:hAnsi="华文中宋" w:eastAsia="楷体_GB2312"/>
          <w:color w:val="auto"/>
          <w:spacing w:val="-12"/>
          <w:sz w:val="28"/>
          <w:szCs w:val="28"/>
          <w:highlight w:val="none"/>
          <w:lang w:val="en-US" w:eastAsia="zh-CN"/>
        </w:rPr>
        <w:t>24</w:t>
      </w:r>
      <w:r>
        <w:rPr>
          <w:rFonts w:hint="eastAsia" w:ascii="楷体_GB2312" w:hAnsi="华文中宋" w:eastAsia="楷体_GB2312"/>
          <w:color w:val="auto"/>
          <w:spacing w:val="-12"/>
          <w:sz w:val="28"/>
          <w:szCs w:val="28"/>
          <w:highlight w:val="none"/>
        </w:rPr>
        <w:t>年</w:t>
      </w:r>
      <w:r>
        <w:rPr>
          <w:rFonts w:hint="eastAsia" w:ascii="楷体_GB2312" w:hAnsi="华文中宋" w:eastAsia="楷体_GB2312"/>
          <w:color w:val="auto"/>
          <w:spacing w:val="-12"/>
          <w:sz w:val="28"/>
          <w:szCs w:val="28"/>
          <w:highlight w:val="none"/>
          <w:lang w:val="en-US" w:eastAsia="zh-CN"/>
        </w:rPr>
        <w:t>1</w:t>
      </w:r>
      <w:r>
        <w:rPr>
          <w:rFonts w:hint="eastAsia" w:ascii="楷体_GB2312" w:hAnsi="华文中宋" w:eastAsia="楷体_GB2312"/>
          <w:color w:val="auto"/>
          <w:spacing w:val="-12"/>
          <w:sz w:val="28"/>
          <w:szCs w:val="28"/>
          <w:highlight w:val="none"/>
        </w:rPr>
        <w:t>月</w:t>
      </w:r>
      <w:r>
        <w:rPr>
          <w:rFonts w:hint="eastAsia" w:ascii="楷体_GB2312" w:hAnsi="华文中宋" w:eastAsia="楷体_GB2312"/>
          <w:color w:val="auto"/>
          <w:spacing w:val="-12"/>
          <w:sz w:val="28"/>
          <w:szCs w:val="28"/>
          <w:highlight w:val="none"/>
          <w:lang w:val="en-US" w:eastAsia="zh-CN"/>
        </w:rPr>
        <w:t>25</w:t>
      </w:r>
      <w:r>
        <w:rPr>
          <w:rFonts w:hint="eastAsia" w:ascii="楷体_GB2312" w:hAnsi="华文中宋" w:eastAsia="楷体_GB2312"/>
          <w:color w:val="auto"/>
          <w:spacing w:val="-12"/>
          <w:sz w:val="28"/>
          <w:szCs w:val="28"/>
          <w:highlight w:val="none"/>
        </w:rPr>
        <w:t>日在</w:t>
      </w:r>
      <w:r>
        <w:rPr>
          <w:rFonts w:hint="eastAsia" w:ascii="楷体_GB2312" w:hAnsi="华文中宋" w:eastAsia="楷体_GB2312"/>
          <w:color w:val="auto"/>
          <w:spacing w:val="-12"/>
          <w:sz w:val="28"/>
          <w:szCs w:val="28"/>
          <w:highlight w:val="none"/>
          <w:lang w:val="en-US" w:eastAsia="zh-CN"/>
        </w:rPr>
        <w:t>和布克赛尔</w:t>
      </w:r>
      <w:r>
        <w:rPr>
          <w:rFonts w:hint="eastAsia" w:ascii="楷体_GB2312" w:hAnsi="华文中宋" w:eastAsia="楷体_GB2312"/>
          <w:spacing w:val="-12"/>
          <w:sz w:val="28"/>
          <w:szCs w:val="28"/>
          <w:highlight w:val="none"/>
        </w:rPr>
        <w:t>县第十</w:t>
      </w:r>
      <w:r>
        <w:rPr>
          <w:rFonts w:hint="eastAsia" w:ascii="楷体_GB2312" w:hAnsi="华文中宋" w:eastAsia="楷体_GB2312"/>
          <w:spacing w:val="-12"/>
          <w:sz w:val="28"/>
          <w:szCs w:val="28"/>
          <w:highlight w:val="none"/>
          <w:lang w:eastAsia="zh-CN"/>
        </w:rPr>
        <w:t>五</w:t>
      </w:r>
      <w:r>
        <w:rPr>
          <w:rFonts w:hint="eastAsia" w:ascii="楷体_GB2312" w:hAnsi="华文中宋" w:eastAsia="楷体_GB2312"/>
          <w:spacing w:val="-12"/>
          <w:sz w:val="28"/>
          <w:szCs w:val="28"/>
          <w:highlight w:val="none"/>
        </w:rPr>
        <w:t>届人民代表大会</w:t>
      </w:r>
      <w:r>
        <w:rPr>
          <w:rFonts w:hint="eastAsia" w:ascii="楷体_GB2312" w:hAnsi="华文中宋" w:eastAsia="楷体_GB2312"/>
          <w:color w:val="auto"/>
          <w:spacing w:val="-12"/>
          <w:sz w:val="28"/>
          <w:szCs w:val="28"/>
          <w:highlight w:val="none"/>
          <w:lang w:val="en-US" w:eastAsia="zh-CN"/>
        </w:rPr>
        <w:t>第六次会议上</w:t>
      </w:r>
    </w:p>
    <w:p>
      <w:pPr>
        <w:keepNext w:val="0"/>
        <w:keepLines w:val="0"/>
        <w:pageBreakBefore w:val="0"/>
        <w:widowControl w:val="0"/>
        <w:kinsoku/>
        <w:wordWrap/>
        <w:overflowPunct/>
        <w:topLinePunct w:val="0"/>
        <w:autoSpaceDE/>
        <w:autoSpaceDN/>
        <w:bidi w:val="0"/>
        <w:adjustRightInd/>
        <w:snapToGrid/>
        <w:spacing w:line="560" w:lineRule="exact"/>
        <w:ind w:right="132"/>
        <w:jc w:val="center"/>
        <w:textAlignment w:val="auto"/>
        <w:rPr>
          <w:rFonts w:hint="eastAsia" w:ascii="楷体_GB2312" w:eastAsia="楷体_GB2312"/>
          <w:color w:val="auto"/>
          <w:spacing w:val="0"/>
          <w:sz w:val="32"/>
          <w:szCs w:val="32"/>
          <w:highlight w:val="none"/>
          <w:lang w:val="en-US" w:eastAsia="zh-CN"/>
        </w:rPr>
      </w:pPr>
      <w:r>
        <w:rPr>
          <w:rFonts w:hint="eastAsia" w:ascii="楷体_GB2312" w:eastAsia="楷体_GB2312"/>
          <w:color w:val="auto"/>
          <w:spacing w:val="0"/>
          <w:sz w:val="32"/>
          <w:szCs w:val="32"/>
          <w:highlight w:val="none"/>
          <w:lang w:eastAsia="zh-CN"/>
        </w:rPr>
        <w:t>（</w:t>
      </w:r>
      <w:r>
        <w:rPr>
          <w:rFonts w:hint="eastAsia" w:ascii="楷体_GB2312" w:eastAsia="楷体_GB2312"/>
          <w:color w:val="auto"/>
          <w:spacing w:val="0"/>
          <w:sz w:val="32"/>
          <w:szCs w:val="32"/>
          <w:highlight w:val="none"/>
        </w:rPr>
        <w:t>县财政局</w:t>
      </w:r>
      <w:r>
        <w:rPr>
          <w:rFonts w:hint="eastAsia" w:ascii="楷体_GB2312" w:eastAsia="楷体_GB2312"/>
          <w:color w:val="auto"/>
          <w:spacing w:val="0"/>
          <w:sz w:val="32"/>
          <w:szCs w:val="32"/>
          <w:highlight w:val="none"/>
          <w:lang w:eastAsia="zh-CN"/>
        </w:rPr>
        <w:t>局长</w:t>
      </w:r>
      <w:r>
        <w:rPr>
          <w:rFonts w:hint="eastAsia" w:ascii="楷体_GB2312" w:eastAsia="楷体_GB2312"/>
          <w:color w:val="auto"/>
          <w:spacing w:val="0"/>
          <w:sz w:val="32"/>
          <w:szCs w:val="32"/>
          <w:highlight w:val="none"/>
        </w:rPr>
        <w:t xml:space="preserve"> </w:t>
      </w:r>
      <w:r>
        <w:rPr>
          <w:rFonts w:hint="eastAsia" w:ascii="楷体_GB2312" w:eastAsia="楷体_GB2312"/>
          <w:color w:val="auto"/>
          <w:spacing w:val="0"/>
          <w:sz w:val="32"/>
          <w:szCs w:val="32"/>
          <w:highlight w:val="none"/>
          <w:lang w:val="en-US" w:eastAsia="zh-CN"/>
        </w:rPr>
        <w:t xml:space="preserve"> 张江燕</w:t>
      </w:r>
      <w:r>
        <w:rPr>
          <w:rFonts w:hint="eastAsia" w:ascii="楷体_GB2312" w:eastAsia="楷体_GB2312"/>
          <w:color w:val="auto"/>
          <w:spacing w:val="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各位代表：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eastAsia="zh-CN"/>
        </w:rPr>
      </w:pPr>
      <w:r>
        <w:rPr>
          <w:rFonts w:hint="default" w:ascii="Times New Roman" w:hAnsi="Times New Roman" w:eastAsia="仿宋_GB2312" w:cs="Times New Roman"/>
          <w:color w:val="auto"/>
          <w:spacing w:val="0"/>
          <w:kern w:val="2"/>
          <w:sz w:val="32"/>
          <w:szCs w:val="32"/>
          <w:highlight w:val="none"/>
        </w:rPr>
        <w:t>受县人民政府委托，</w:t>
      </w:r>
      <w:r>
        <w:rPr>
          <w:rFonts w:hint="default" w:ascii="Times New Roman" w:hAnsi="Times New Roman" w:eastAsia="仿宋_GB2312" w:cs="Times New Roman"/>
          <w:color w:val="auto"/>
          <w:spacing w:val="0"/>
          <w:kern w:val="2"/>
          <w:sz w:val="32"/>
          <w:szCs w:val="32"/>
          <w:highlight w:val="none"/>
          <w:lang w:val="en-US" w:eastAsia="zh-CN"/>
        </w:rPr>
        <w:t>现向大会作《</w:t>
      </w:r>
      <w:r>
        <w:rPr>
          <w:rFonts w:hint="default" w:ascii="Times New Roman" w:hAnsi="Times New Roman" w:eastAsia="仿宋_GB2312" w:cs="Times New Roman"/>
          <w:color w:val="auto"/>
          <w:spacing w:val="0"/>
          <w:kern w:val="2"/>
          <w:sz w:val="32"/>
          <w:szCs w:val="32"/>
          <w:highlight w:val="none"/>
        </w:rPr>
        <w:t>和布克赛尔</w:t>
      </w:r>
      <w:r>
        <w:rPr>
          <w:rFonts w:hint="default" w:ascii="Times New Roman" w:hAnsi="Times New Roman" w:eastAsia="仿宋_GB2312" w:cs="Times New Roman"/>
          <w:color w:val="auto"/>
          <w:spacing w:val="0"/>
          <w:kern w:val="2"/>
          <w:sz w:val="32"/>
          <w:szCs w:val="32"/>
          <w:highlight w:val="none"/>
          <w:lang w:eastAsia="zh-CN"/>
        </w:rPr>
        <w:t>县</w:t>
      </w:r>
      <w:r>
        <w:rPr>
          <w:rFonts w:hint="default" w:ascii="Times New Roman" w:hAnsi="Times New Roman" w:eastAsia="仿宋_GB2312" w:cs="Times New Roman"/>
          <w:color w:val="auto"/>
          <w:spacing w:val="0"/>
          <w:kern w:val="2"/>
          <w:sz w:val="32"/>
          <w:szCs w:val="32"/>
          <w:highlight w:val="none"/>
          <w:lang w:val="en-US" w:eastAsia="zh-CN"/>
        </w:rPr>
        <w:t>2024</w:t>
      </w:r>
      <w:r>
        <w:rPr>
          <w:rFonts w:hint="default" w:ascii="Times New Roman" w:hAnsi="Times New Roman" w:eastAsia="仿宋_GB2312" w:cs="Times New Roman"/>
          <w:color w:val="auto"/>
          <w:spacing w:val="0"/>
          <w:kern w:val="2"/>
          <w:sz w:val="32"/>
          <w:szCs w:val="32"/>
          <w:highlight w:val="none"/>
        </w:rPr>
        <w:t>年财政预算执行情况和</w:t>
      </w:r>
      <w:r>
        <w:rPr>
          <w:rFonts w:hint="default" w:ascii="Times New Roman" w:hAnsi="Times New Roman" w:eastAsia="仿宋_GB2312" w:cs="Times New Roman"/>
          <w:color w:val="auto"/>
          <w:spacing w:val="0"/>
          <w:kern w:val="2"/>
          <w:sz w:val="32"/>
          <w:szCs w:val="32"/>
          <w:highlight w:val="none"/>
          <w:lang w:val="en-US" w:eastAsia="zh-CN"/>
        </w:rPr>
        <w:t>2025</w:t>
      </w:r>
      <w:r>
        <w:rPr>
          <w:rFonts w:hint="default" w:ascii="Times New Roman" w:hAnsi="Times New Roman" w:eastAsia="仿宋_GB2312" w:cs="Times New Roman"/>
          <w:color w:val="auto"/>
          <w:spacing w:val="0"/>
          <w:kern w:val="2"/>
          <w:sz w:val="32"/>
          <w:szCs w:val="32"/>
          <w:highlight w:val="none"/>
        </w:rPr>
        <w:t>年财政预算安排（草案）</w:t>
      </w:r>
      <w:r>
        <w:rPr>
          <w:rFonts w:hint="default" w:ascii="Times New Roman" w:hAnsi="Times New Roman" w:eastAsia="仿宋_GB2312" w:cs="Times New Roman"/>
          <w:color w:val="auto"/>
          <w:spacing w:val="0"/>
          <w:kern w:val="2"/>
          <w:sz w:val="32"/>
          <w:szCs w:val="32"/>
          <w:highlight w:val="none"/>
          <w:lang w:val="en-US" w:eastAsia="zh-CN"/>
        </w:rPr>
        <w:t>的报告</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请予以审议</w:t>
      </w:r>
      <w:r>
        <w:rPr>
          <w:rFonts w:hint="default" w:ascii="Times New Roman" w:hAnsi="Times New Roman" w:eastAsia="仿宋_GB2312" w:cs="Times New Roman"/>
          <w:color w:val="auto"/>
          <w:spacing w:val="0"/>
          <w:kern w:val="2"/>
          <w:sz w:val="32"/>
          <w:szCs w:val="32"/>
          <w:highlight w:val="none"/>
          <w:lang w:val="en-US" w:eastAsia="zh-CN"/>
        </w:rPr>
        <w:t>批准</w:t>
      </w:r>
      <w:r>
        <w:rPr>
          <w:rFonts w:hint="default" w:ascii="Times New Roman" w:hAnsi="Times New Roman" w:eastAsia="仿宋_GB2312" w:cs="Times New Roman"/>
          <w:color w:val="auto"/>
          <w:spacing w:val="0"/>
          <w:kern w:val="2"/>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color w:val="auto"/>
          <w:spacing w:val="0"/>
          <w:kern w:val="2"/>
          <w:sz w:val="32"/>
          <w:szCs w:val="32"/>
          <w:highlight w:val="none"/>
          <w:lang w:eastAsia="zh-CN"/>
        </w:rPr>
      </w:pPr>
      <w:r>
        <w:rPr>
          <w:rFonts w:hint="default" w:ascii="Times New Roman" w:hAnsi="Times New Roman" w:eastAsia="黑体" w:cs="Times New Roman"/>
          <w:b w:val="0"/>
          <w:bCs w:val="0"/>
          <w:color w:val="auto"/>
          <w:spacing w:val="0"/>
          <w:kern w:val="2"/>
          <w:sz w:val="32"/>
          <w:szCs w:val="32"/>
          <w:highlight w:val="none"/>
        </w:rPr>
        <w:t>一、</w:t>
      </w:r>
      <w:r>
        <w:rPr>
          <w:rFonts w:hint="default" w:ascii="Times New Roman" w:hAnsi="Times New Roman" w:eastAsia="黑体" w:cs="Times New Roman"/>
          <w:b w:val="0"/>
          <w:bCs w:val="0"/>
          <w:color w:val="auto"/>
          <w:spacing w:val="0"/>
          <w:kern w:val="2"/>
          <w:sz w:val="32"/>
          <w:szCs w:val="32"/>
          <w:highlight w:val="none"/>
          <w:lang w:eastAsia="zh-CN"/>
        </w:rPr>
        <w:t>20</w:t>
      </w:r>
      <w:r>
        <w:rPr>
          <w:rFonts w:hint="default" w:ascii="Times New Roman" w:hAnsi="Times New Roman" w:eastAsia="黑体" w:cs="Times New Roman"/>
          <w:b w:val="0"/>
          <w:bCs w:val="0"/>
          <w:color w:val="auto"/>
          <w:spacing w:val="0"/>
          <w:kern w:val="2"/>
          <w:sz w:val="32"/>
          <w:szCs w:val="32"/>
          <w:highlight w:val="none"/>
          <w:lang w:val="en-US" w:eastAsia="zh-CN"/>
        </w:rPr>
        <w:t>24</w:t>
      </w:r>
      <w:r>
        <w:rPr>
          <w:rFonts w:hint="default" w:ascii="Times New Roman" w:hAnsi="Times New Roman" w:eastAsia="黑体" w:cs="Times New Roman"/>
          <w:b w:val="0"/>
          <w:bCs w:val="0"/>
          <w:color w:val="auto"/>
          <w:spacing w:val="0"/>
          <w:kern w:val="2"/>
          <w:sz w:val="32"/>
          <w:szCs w:val="32"/>
          <w:highlight w:val="none"/>
          <w:lang w:eastAsia="zh-CN"/>
        </w:rPr>
        <w:t>年</w:t>
      </w:r>
      <w:r>
        <w:rPr>
          <w:rFonts w:hint="default" w:ascii="Times New Roman" w:hAnsi="Times New Roman" w:eastAsia="黑体" w:cs="Times New Roman"/>
          <w:b w:val="0"/>
          <w:bCs w:val="0"/>
          <w:color w:val="auto"/>
          <w:spacing w:val="0"/>
          <w:kern w:val="2"/>
          <w:sz w:val="32"/>
          <w:szCs w:val="32"/>
          <w:highlight w:val="none"/>
        </w:rPr>
        <w:t>财政预算执行情况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rPr>
        <w:t>2024年，全县财政工作在县委、县政府的坚强领导下，在县人大的监督支持下，县财政部门严格执行批准的财政预算草案和调整预算方案，笃行实干，加压奋进，全力以赴抓收入、保“三保”、防风险、稳经济，全县财政经济运行平稳，预算执行情况总体良好。</w:t>
      </w:r>
      <w:r>
        <w:rPr>
          <w:rFonts w:hint="default" w:ascii="Times New Roman" w:hAnsi="Times New Roman" w:eastAsia="仿宋_GB2312" w:cs="Times New Roman"/>
          <w:color w:val="auto"/>
          <w:spacing w:val="0"/>
          <w:kern w:val="2"/>
          <w:sz w:val="32"/>
          <w:szCs w:val="32"/>
          <w:highlight w:val="none"/>
        </w:rPr>
        <w:t>根据</w:t>
      </w:r>
      <w:r>
        <w:rPr>
          <w:rFonts w:hint="default" w:ascii="Times New Roman" w:hAnsi="Times New Roman" w:eastAsia="仿宋_GB2312" w:cs="Times New Roman"/>
          <w:color w:val="auto"/>
          <w:spacing w:val="0"/>
          <w:kern w:val="2"/>
          <w:sz w:val="32"/>
          <w:szCs w:val="32"/>
          <w:highlight w:val="none"/>
          <w:lang w:eastAsia="zh-CN"/>
        </w:rPr>
        <w:t>20</w:t>
      </w:r>
      <w:r>
        <w:rPr>
          <w:rFonts w:hint="default" w:ascii="Times New Roman" w:hAnsi="Times New Roman" w:eastAsia="仿宋_GB2312" w:cs="Times New Roman"/>
          <w:color w:val="auto"/>
          <w:spacing w:val="0"/>
          <w:kern w:val="2"/>
          <w:sz w:val="32"/>
          <w:szCs w:val="32"/>
          <w:highlight w:val="none"/>
          <w:lang w:val="en-US" w:eastAsia="zh-CN"/>
        </w:rPr>
        <w:t>24</w:t>
      </w:r>
      <w:r>
        <w:rPr>
          <w:rFonts w:hint="default" w:ascii="Times New Roman" w:hAnsi="Times New Roman" w:eastAsia="仿宋_GB2312" w:cs="Times New Roman"/>
          <w:color w:val="auto"/>
          <w:spacing w:val="0"/>
          <w:kern w:val="2"/>
          <w:sz w:val="32"/>
          <w:szCs w:val="32"/>
          <w:highlight w:val="none"/>
          <w:lang w:eastAsia="zh-CN"/>
        </w:rPr>
        <w:t>年</w:t>
      </w:r>
      <w:r>
        <w:rPr>
          <w:rFonts w:hint="default" w:ascii="Times New Roman" w:hAnsi="Times New Roman" w:eastAsia="仿宋_GB2312" w:cs="Times New Roman"/>
          <w:color w:val="auto"/>
          <w:spacing w:val="0"/>
          <w:kern w:val="2"/>
          <w:sz w:val="32"/>
          <w:szCs w:val="32"/>
          <w:highlight w:val="none"/>
        </w:rPr>
        <w:t>财政收支执行</w:t>
      </w:r>
      <w:r>
        <w:rPr>
          <w:rFonts w:hint="default" w:ascii="Times New Roman" w:hAnsi="Times New Roman" w:eastAsia="仿宋_GB2312" w:cs="Times New Roman"/>
          <w:color w:val="auto"/>
          <w:spacing w:val="0"/>
          <w:kern w:val="2"/>
          <w:sz w:val="32"/>
          <w:szCs w:val="32"/>
          <w:highlight w:val="none"/>
          <w:lang w:eastAsia="zh-CN"/>
        </w:rPr>
        <w:t>运行</w:t>
      </w:r>
      <w:r>
        <w:rPr>
          <w:rFonts w:hint="default" w:ascii="Times New Roman" w:hAnsi="Times New Roman" w:eastAsia="仿宋_GB2312" w:cs="Times New Roman"/>
          <w:color w:val="auto"/>
          <w:spacing w:val="0"/>
          <w:kern w:val="2"/>
          <w:sz w:val="32"/>
          <w:szCs w:val="32"/>
          <w:highlight w:val="none"/>
        </w:rPr>
        <w:t>情况，</w:t>
      </w:r>
      <w:r>
        <w:rPr>
          <w:rFonts w:hint="default" w:ascii="Times New Roman" w:hAnsi="Times New Roman" w:eastAsia="仿宋_GB2312" w:cs="Times New Roman"/>
          <w:color w:val="auto"/>
          <w:spacing w:val="0"/>
          <w:kern w:val="2"/>
          <w:sz w:val="32"/>
          <w:szCs w:val="32"/>
          <w:highlight w:val="none"/>
          <w:lang w:eastAsia="zh-CN"/>
        </w:rPr>
        <w:t>编制20</w:t>
      </w:r>
      <w:r>
        <w:rPr>
          <w:rFonts w:hint="default" w:ascii="Times New Roman" w:hAnsi="Times New Roman" w:eastAsia="仿宋_GB2312" w:cs="Times New Roman"/>
          <w:color w:val="auto"/>
          <w:spacing w:val="0"/>
          <w:kern w:val="2"/>
          <w:sz w:val="32"/>
          <w:szCs w:val="32"/>
          <w:highlight w:val="none"/>
          <w:lang w:val="en-US" w:eastAsia="zh-CN"/>
        </w:rPr>
        <w:t>24</w:t>
      </w:r>
      <w:r>
        <w:rPr>
          <w:rFonts w:hint="default" w:ascii="Times New Roman" w:hAnsi="Times New Roman" w:eastAsia="仿宋_GB2312" w:cs="Times New Roman"/>
          <w:color w:val="auto"/>
          <w:spacing w:val="0"/>
          <w:kern w:val="2"/>
          <w:sz w:val="32"/>
          <w:szCs w:val="32"/>
          <w:highlight w:val="none"/>
          <w:lang w:eastAsia="zh-CN"/>
        </w:rPr>
        <w:t>年</w:t>
      </w:r>
      <w:r>
        <w:rPr>
          <w:rFonts w:hint="default" w:ascii="Times New Roman" w:hAnsi="Times New Roman" w:eastAsia="仿宋_GB2312" w:cs="Times New Roman"/>
          <w:color w:val="auto"/>
          <w:spacing w:val="0"/>
          <w:kern w:val="2"/>
          <w:sz w:val="32"/>
          <w:szCs w:val="32"/>
          <w:highlight w:val="none"/>
        </w:rPr>
        <w:t>我县财政收支预算调整</w:t>
      </w:r>
      <w:r>
        <w:rPr>
          <w:rFonts w:hint="default" w:ascii="Times New Roman" w:hAnsi="Times New Roman" w:eastAsia="仿宋_GB2312" w:cs="Times New Roman"/>
          <w:color w:val="auto"/>
          <w:spacing w:val="0"/>
          <w:kern w:val="2"/>
          <w:sz w:val="32"/>
          <w:szCs w:val="32"/>
          <w:highlight w:val="none"/>
          <w:lang w:eastAsia="zh-CN"/>
        </w:rPr>
        <w:t>草案</w:t>
      </w:r>
      <w:r>
        <w:rPr>
          <w:rFonts w:hint="default" w:ascii="Times New Roman" w:hAnsi="Times New Roman" w:eastAsia="仿宋_GB2312" w:cs="Times New Roman"/>
          <w:color w:val="auto"/>
          <w:spacing w:val="0"/>
          <w:kern w:val="2"/>
          <w:sz w:val="32"/>
          <w:szCs w:val="32"/>
          <w:highlight w:val="none"/>
        </w:rPr>
        <w:t>并上报县人大常委会批复、通过</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rPr>
        <w:t>2024</w:t>
      </w:r>
      <w:r>
        <w:rPr>
          <w:rFonts w:hint="default" w:ascii="Times New Roman" w:hAnsi="Times New Roman" w:eastAsia="仿宋_GB2312" w:cs="Times New Roman"/>
          <w:color w:val="auto"/>
          <w:spacing w:val="0"/>
          <w:kern w:val="2"/>
          <w:sz w:val="32"/>
          <w:szCs w:val="32"/>
          <w:highlight w:val="none"/>
          <w:lang w:eastAsia="zh-CN"/>
        </w:rPr>
        <w:t>年，一般</w:t>
      </w:r>
      <w:r>
        <w:rPr>
          <w:rFonts w:hint="default" w:ascii="Times New Roman" w:hAnsi="Times New Roman" w:eastAsia="仿宋_GB2312" w:cs="Times New Roman"/>
          <w:color w:val="auto"/>
          <w:spacing w:val="0"/>
          <w:kern w:val="2"/>
          <w:sz w:val="32"/>
          <w:szCs w:val="32"/>
          <w:highlight w:val="none"/>
        </w:rPr>
        <w:t>公共财政预算收入调整</w:t>
      </w:r>
      <w:r>
        <w:rPr>
          <w:rFonts w:hint="default" w:ascii="Times New Roman" w:hAnsi="Times New Roman" w:eastAsia="仿宋_GB2312" w:cs="Times New Roman"/>
          <w:color w:val="auto"/>
          <w:spacing w:val="0"/>
          <w:kern w:val="2"/>
          <w:sz w:val="32"/>
          <w:szCs w:val="32"/>
          <w:highlight w:val="none"/>
          <w:lang w:eastAsia="zh-CN"/>
        </w:rPr>
        <w:t>为</w:t>
      </w:r>
      <w:r>
        <w:rPr>
          <w:rFonts w:hint="default" w:ascii="Times New Roman" w:hAnsi="Times New Roman" w:eastAsia="仿宋_GB2312" w:cs="Times New Roman"/>
          <w:color w:val="auto"/>
          <w:spacing w:val="0"/>
          <w:kern w:val="2"/>
          <w:sz w:val="32"/>
          <w:szCs w:val="32"/>
          <w:highlight w:val="none"/>
          <w:lang w:val="en-US" w:eastAsia="zh-CN"/>
        </w:rPr>
        <w:t>146000万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基金收入调整</w:t>
      </w:r>
      <w:r>
        <w:rPr>
          <w:rFonts w:hint="default" w:ascii="Times New Roman" w:hAnsi="Times New Roman" w:eastAsia="仿宋_GB2312" w:cs="Times New Roman"/>
          <w:color w:val="auto"/>
          <w:spacing w:val="0"/>
          <w:kern w:val="2"/>
          <w:sz w:val="32"/>
          <w:szCs w:val="32"/>
          <w:highlight w:val="none"/>
          <w:lang w:val="en-US" w:eastAsia="zh-CN"/>
        </w:rPr>
        <w:t>为6</w:t>
      </w:r>
      <w:r>
        <w:rPr>
          <w:rFonts w:hint="eastAsia" w:eastAsia="仿宋_GB2312" w:cs="Times New Roman"/>
          <w:color w:val="auto"/>
          <w:spacing w:val="0"/>
          <w:kern w:val="2"/>
          <w:sz w:val="32"/>
          <w:szCs w:val="32"/>
          <w:highlight w:val="none"/>
          <w:lang w:val="en-US" w:eastAsia="zh-CN"/>
        </w:rPr>
        <w:t>1</w:t>
      </w:r>
      <w:r>
        <w:rPr>
          <w:rFonts w:hint="default" w:ascii="Times New Roman" w:hAnsi="Times New Roman" w:eastAsia="仿宋_GB2312" w:cs="Times New Roman"/>
          <w:color w:val="auto"/>
          <w:spacing w:val="0"/>
          <w:kern w:val="2"/>
          <w:sz w:val="32"/>
          <w:szCs w:val="32"/>
          <w:highlight w:val="none"/>
          <w:lang w:val="en-US" w:eastAsia="zh-CN"/>
        </w:rPr>
        <w:t>00万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地方财政支出调整</w:t>
      </w:r>
      <w:r>
        <w:rPr>
          <w:rFonts w:hint="default" w:ascii="Times New Roman" w:hAnsi="Times New Roman" w:eastAsia="仿宋_GB2312" w:cs="Times New Roman"/>
          <w:color w:val="auto"/>
          <w:spacing w:val="0"/>
          <w:kern w:val="2"/>
          <w:sz w:val="32"/>
          <w:szCs w:val="32"/>
          <w:highlight w:val="none"/>
          <w:lang w:eastAsia="zh-CN"/>
        </w:rPr>
        <w:t>为</w:t>
      </w:r>
      <w:r>
        <w:rPr>
          <w:rFonts w:hint="eastAsia" w:eastAsia="仿宋_GB2312" w:cs="Times New Roman"/>
          <w:color w:val="auto"/>
          <w:spacing w:val="0"/>
          <w:kern w:val="2"/>
          <w:sz w:val="32"/>
          <w:szCs w:val="32"/>
          <w:highlight w:val="none"/>
          <w:lang w:val="en-US" w:eastAsia="zh-CN"/>
        </w:rPr>
        <w:t>273092</w:t>
      </w:r>
      <w:r>
        <w:rPr>
          <w:rFonts w:hint="default" w:ascii="Times New Roman" w:hAnsi="Times New Roman" w:eastAsia="仿宋_GB2312" w:cs="Times New Roman"/>
          <w:color w:val="auto"/>
          <w:spacing w:val="0"/>
          <w:kern w:val="2"/>
          <w:sz w:val="32"/>
          <w:szCs w:val="32"/>
          <w:highlight w:val="none"/>
        </w:rPr>
        <w:t>万元，其中：</w:t>
      </w:r>
      <w:r>
        <w:rPr>
          <w:rFonts w:hint="default" w:ascii="Times New Roman" w:hAnsi="Times New Roman" w:eastAsia="仿宋_GB2312" w:cs="Times New Roman"/>
          <w:color w:val="auto"/>
          <w:spacing w:val="0"/>
          <w:kern w:val="2"/>
          <w:sz w:val="32"/>
          <w:szCs w:val="32"/>
          <w:highlight w:val="none"/>
          <w:lang w:eastAsia="zh-CN"/>
        </w:rPr>
        <w:t>一般</w:t>
      </w:r>
      <w:r>
        <w:rPr>
          <w:rFonts w:hint="default" w:ascii="Times New Roman" w:hAnsi="Times New Roman" w:eastAsia="仿宋_GB2312" w:cs="Times New Roman"/>
          <w:color w:val="auto"/>
          <w:spacing w:val="0"/>
          <w:kern w:val="2"/>
          <w:sz w:val="32"/>
          <w:szCs w:val="32"/>
          <w:highlight w:val="none"/>
        </w:rPr>
        <w:t>公共财政</w:t>
      </w:r>
      <w:r>
        <w:rPr>
          <w:rFonts w:hint="default" w:ascii="Times New Roman" w:hAnsi="Times New Roman" w:eastAsia="仿宋_GB2312" w:cs="Times New Roman"/>
          <w:color w:val="auto"/>
          <w:spacing w:val="0"/>
          <w:kern w:val="2"/>
          <w:sz w:val="32"/>
          <w:szCs w:val="32"/>
          <w:highlight w:val="none"/>
          <w:lang w:eastAsia="zh-CN"/>
        </w:rPr>
        <w:t>预算</w:t>
      </w:r>
      <w:r>
        <w:rPr>
          <w:rFonts w:hint="default" w:ascii="Times New Roman" w:hAnsi="Times New Roman" w:eastAsia="仿宋_GB2312" w:cs="Times New Roman"/>
          <w:color w:val="auto"/>
          <w:spacing w:val="0"/>
          <w:kern w:val="2"/>
          <w:sz w:val="32"/>
          <w:szCs w:val="32"/>
          <w:highlight w:val="none"/>
        </w:rPr>
        <w:t>支出调整</w:t>
      </w:r>
      <w:r>
        <w:rPr>
          <w:rFonts w:hint="default" w:ascii="Times New Roman" w:hAnsi="Times New Roman" w:eastAsia="仿宋_GB2312" w:cs="Times New Roman"/>
          <w:color w:val="auto"/>
          <w:spacing w:val="0"/>
          <w:kern w:val="2"/>
          <w:sz w:val="32"/>
          <w:szCs w:val="32"/>
          <w:highlight w:val="none"/>
          <w:lang w:eastAsia="zh-CN"/>
        </w:rPr>
        <w:t>为</w:t>
      </w:r>
      <w:r>
        <w:rPr>
          <w:rFonts w:hint="default" w:ascii="Times New Roman" w:hAnsi="Times New Roman" w:eastAsia="仿宋_GB2312" w:cs="Times New Roman"/>
          <w:color w:val="auto"/>
          <w:spacing w:val="0"/>
          <w:kern w:val="2"/>
          <w:sz w:val="32"/>
          <w:szCs w:val="32"/>
          <w:highlight w:val="none"/>
          <w:lang w:val="en-US" w:eastAsia="zh-CN"/>
        </w:rPr>
        <w:t>217913</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eastAsia="zh-CN"/>
        </w:rPr>
        <w:t>，政府性</w:t>
      </w:r>
      <w:r>
        <w:rPr>
          <w:rFonts w:hint="default" w:ascii="Times New Roman" w:hAnsi="Times New Roman" w:eastAsia="仿宋_GB2312" w:cs="Times New Roman"/>
          <w:color w:val="auto"/>
          <w:spacing w:val="0"/>
          <w:kern w:val="2"/>
          <w:sz w:val="32"/>
          <w:szCs w:val="32"/>
          <w:highlight w:val="none"/>
        </w:rPr>
        <w:t>基金支出调整</w:t>
      </w:r>
      <w:r>
        <w:rPr>
          <w:rFonts w:hint="default" w:ascii="Times New Roman" w:hAnsi="Times New Roman" w:eastAsia="仿宋_GB2312" w:cs="Times New Roman"/>
          <w:color w:val="auto"/>
          <w:spacing w:val="0"/>
          <w:kern w:val="2"/>
          <w:sz w:val="32"/>
          <w:szCs w:val="32"/>
          <w:highlight w:val="none"/>
          <w:lang w:eastAsia="zh-CN"/>
        </w:rPr>
        <w:t>为</w:t>
      </w:r>
      <w:r>
        <w:rPr>
          <w:rFonts w:hint="eastAsia" w:eastAsia="仿宋_GB2312" w:cs="Times New Roman"/>
          <w:color w:val="auto"/>
          <w:spacing w:val="0"/>
          <w:kern w:val="2"/>
          <w:sz w:val="32"/>
          <w:szCs w:val="32"/>
          <w:highlight w:val="none"/>
          <w:lang w:val="en-US" w:eastAsia="zh-CN"/>
        </w:rPr>
        <w:t>55179</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eastAsia="zh-CN"/>
        </w:rPr>
        <w:t>。</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eastAsia="zh-CN"/>
        </w:rPr>
      </w:pPr>
      <w:r>
        <w:rPr>
          <w:rFonts w:hint="default" w:ascii="Times New Roman" w:hAnsi="Times New Roman" w:eastAsia="楷体_GB2312" w:cs="Times New Roman"/>
          <w:b/>
          <w:bCs/>
          <w:color w:val="auto"/>
          <w:spacing w:val="0"/>
          <w:kern w:val="2"/>
          <w:sz w:val="32"/>
          <w:szCs w:val="32"/>
          <w:highlight w:val="none"/>
        </w:rPr>
        <w:t>一般公共财政预算</w:t>
      </w:r>
      <w:r>
        <w:rPr>
          <w:rFonts w:hint="default" w:ascii="Times New Roman" w:hAnsi="Times New Roman" w:eastAsia="楷体_GB2312" w:cs="Times New Roman"/>
          <w:b/>
          <w:i w:val="0"/>
          <w:caps w:val="0"/>
          <w:color w:val="auto"/>
          <w:spacing w:val="0"/>
          <w:kern w:val="2"/>
          <w:sz w:val="32"/>
          <w:szCs w:val="32"/>
          <w:highlight w:val="none"/>
          <w:shd w:val="clear" w:color="auto" w:fill="FFFFFF"/>
          <w:vertAlign w:val="superscript"/>
          <w:lang w:val="en-US" w:eastAsia="zh-CN" w:bidi="ar"/>
        </w:rPr>
        <w:t>[1]</w:t>
      </w:r>
      <w:r>
        <w:rPr>
          <w:rFonts w:hint="default" w:ascii="Times New Roman" w:hAnsi="Times New Roman" w:eastAsia="楷体_GB2312" w:cs="Times New Roman"/>
          <w:b/>
          <w:bCs/>
          <w:color w:val="auto"/>
          <w:spacing w:val="0"/>
          <w:kern w:val="2"/>
          <w:sz w:val="32"/>
          <w:szCs w:val="32"/>
          <w:highlight w:val="none"/>
        </w:rPr>
        <w:t>收支情况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b/>
          <w:bCs/>
          <w:color w:val="auto"/>
          <w:spacing w:val="0"/>
          <w:kern w:val="2"/>
          <w:sz w:val="32"/>
          <w:szCs w:val="32"/>
          <w:highlight w:val="none"/>
          <w:lang w:val="en-US" w:eastAsia="zh-CN"/>
        </w:rPr>
        <w:t>1.</w:t>
      </w:r>
      <w:r>
        <w:rPr>
          <w:rFonts w:hint="default" w:ascii="Times New Roman" w:hAnsi="Times New Roman" w:eastAsia="仿宋_GB2312" w:cs="Times New Roman"/>
          <w:b/>
          <w:bCs/>
          <w:color w:val="auto"/>
          <w:spacing w:val="0"/>
          <w:kern w:val="2"/>
          <w:sz w:val="32"/>
          <w:szCs w:val="32"/>
          <w:highlight w:val="none"/>
        </w:rPr>
        <w:t>收入</w:t>
      </w:r>
      <w:r>
        <w:rPr>
          <w:rFonts w:hint="default" w:ascii="Times New Roman" w:hAnsi="Times New Roman" w:eastAsia="仿宋_GB2312" w:cs="Times New Roman"/>
          <w:b/>
          <w:bCs/>
          <w:color w:val="auto"/>
          <w:spacing w:val="0"/>
          <w:kern w:val="2"/>
          <w:sz w:val="32"/>
          <w:szCs w:val="32"/>
          <w:highlight w:val="none"/>
          <w:lang w:eastAsia="zh-CN"/>
        </w:rPr>
        <w:t>预算执行</w:t>
      </w:r>
      <w:r>
        <w:rPr>
          <w:rFonts w:hint="default" w:ascii="Times New Roman" w:hAnsi="Times New Roman" w:eastAsia="仿宋_GB2312" w:cs="Times New Roman"/>
          <w:b/>
          <w:bCs/>
          <w:color w:val="auto"/>
          <w:spacing w:val="0"/>
          <w:kern w:val="2"/>
          <w:sz w:val="32"/>
          <w:szCs w:val="32"/>
          <w:highlight w:val="none"/>
        </w:rPr>
        <w:t>情况：</w:t>
      </w:r>
      <w:bookmarkStart w:id="0" w:name="OLE_LINK2"/>
      <w:r>
        <w:rPr>
          <w:rFonts w:hint="default" w:ascii="Times New Roman" w:hAnsi="Times New Roman" w:eastAsia="仿宋_GB2312" w:cs="Times New Roman"/>
          <w:color w:val="auto"/>
          <w:spacing w:val="0"/>
          <w:kern w:val="2"/>
          <w:sz w:val="32"/>
          <w:szCs w:val="32"/>
          <w:highlight w:val="none"/>
          <w:lang w:val="en-US" w:eastAsia="zh-CN" w:bidi="ar-SA"/>
        </w:rPr>
        <w:t>2024年，我县完成全口径财政收入638658万元，较上年同期258165万元增收380493万元，增长147.38%，其中：上划中央217496万元、上划自治区267357万元、上划地区1190万元、地方可用152615万元。</w:t>
      </w:r>
      <w:bookmarkEnd w:id="0"/>
      <w:r>
        <w:rPr>
          <w:rFonts w:hint="default" w:ascii="Times New Roman" w:hAnsi="Times New Roman" w:eastAsia="仿宋_GB2312" w:cs="Times New Roman"/>
          <w:color w:val="auto"/>
          <w:spacing w:val="0"/>
          <w:kern w:val="2"/>
          <w:sz w:val="32"/>
          <w:szCs w:val="32"/>
          <w:highlight w:val="none"/>
          <w:lang w:val="en-US" w:eastAsia="zh-CN" w:bidi="ar-SA"/>
        </w:rPr>
        <w:t>全县一般公共预算收入</w:t>
      </w:r>
      <w:r>
        <w:rPr>
          <w:rFonts w:hint="default" w:ascii="Times New Roman" w:hAnsi="Times New Roman" w:eastAsia="仿宋_GB2312" w:cs="Times New Roman"/>
          <w:color w:val="auto"/>
          <w:spacing w:val="0"/>
          <w:kern w:val="2"/>
          <w:sz w:val="32"/>
          <w:szCs w:val="32"/>
          <w:highlight w:val="none"/>
          <w:vertAlign w:val="superscript"/>
          <w:lang w:val="en-US" w:eastAsia="zh-CN" w:bidi="ar-SA"/>
        </w:rPr>
        <w:t>[2]</w:t>
      </w:r>
      <w:r>
        <w:rPr>
          <w:rFonts w:hint="default" w:ascii="Times New Roman" w:hAnsi="Times New Roman" w:eastAsia="仿宋_GB2312" w:cs="Times New Roman"/>
          <w:color w:val="auto"/>
          <w:spacing w:val="0"/>
          <w:kern w:val="2"/>
          <w:sz w:val="32"/>
          <w:szCs w:val="32"/>
          <w:highlight w:val="none"/>
          <w:lang w:val="en-US" w:eastAsia="zh-CN" w:bidi="ar-SA"/>
        </w:rPr>
        <w:t>总量为</w:t>
      </w:r>
      <w:r>
        <w:rPr>
          <w:rFonts w:hint="eastAsia" w:eastAsia="仿宋_GB2312" w:cs="Times New Roman"/>
          <w:i w:val="0"/>
          <w:caps w:val="0"/>
          <w:color w:val="auto"/>
          <w:spacing w:val="0"/>
          <w:kern w:val="2"/>
          <w:sz w:val="32"/>
          <w:szCs w:val="32"/>
          <w:highlight w:val="none"/>
          <w:shd w:val="clear" w:color="auto" w:fill="FFFFFF"/>
          <w:lang w:val="en-US" w:eastAsia="zh-CN"/>
        </w:rPr>
        <w:t>305086</w:t>
      </w:r>
      <w:r>
        <w:rPr>
          <w:rFonts w:hint="default" w:ascii="Times New Roman" w:hAnsi="Times New Roman" w:eastAsia="仿宋_GB2312" w:cs="Times New Roman"/>
          <w:color w:val="auto"/>
          <w:spacing w:val="0"/>
          <w:kern w:val="2"/>
          <w:sz w:val="32"/>
          <w:szCs w:val="32"/>
          <w:highlight w:val="none"/>
          <w:lang w:val="en-US" w:eastAsia="zh-CN" w:bidi="ar-SA"/>
        </w:rPr>
        <w:t>万元，分别占年初和调整预算的</w:t>
      </w:r>
      <w:r>
        <w:rPr>
          <w:rFonts w:hint="eastAsia" w:eastAsia="仿宋_GB2312" w:cs="Times New Roman"/>
          <w:i w:val="0"/>
          <w:caps w:val="0"/>
          <w:color w:val="auto"/>
          <w:spacing w:val="0"/>
          <w:kern w:val="2"/>
          <w:sz w:val="32"/>
          <w:szCs w:val="32"/>
          <w:highlight w:val="none"/>
          <w:shd w:val="clear" w:color="auto" w:fill="FFFFFF"/>
          <w:lang w:val="en-US" w:eastAsia="zh-CN"/>
        </w:rPr>
        <w:t>102.4</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eastAsia" w:eastAsia="仿宋_GB2312" w:cs="Times New Roman"/>
          <w:i w:val="0"/>
          <w:caps w:val="0"/>
          <w:color w:val="auto"/>
          <w:spacing w:val="0"/>
          <w:kern w:val="2"/>
          <w:sz w:val="32"/>
          <w:szCs w:val="32"/>
          <w:highlight w:val="none"/>
          <w:shd w:val="clear" w:color="auto" w:fill="FFFFFF"/>
          <w:lang w:val="en-US" w:eastAsia="zh-CN"/>
        </w:rPr>
        <w:t>103.5</w:t>
      </w:r>
      <w:r>
        <w:rPr>
          <w:rFonts w:hint="default" w:ascii="Times New Roman" w:hAnsi="Times New Roman" w:eastAsia="仿宋_GB2312" w:cs="Times New Roman"/>
          <w:i w:val="0"/>
          <w:caps w:val="0"/>
          <w:color w:val="auto"/>
          <w:spacing w:val="0"/>
          <w:kern w:val="2"/>
          <w:sz w:val="32"/>
          <w:szCs w:val="32"/>
          <w:highlight w:val="none"/>
          <w:shd w:val="clear" w:color="auto" w:fill="FFFFFF"/>
        </w:rPr>
        <w:t>%，同比</w:t>
      </w:r>
      <w:r>
        <w:rPr>
          <w:rFonts w:hint="eastAsia" w:eastAsia="仿宋_GB2312" w:cs="Times New Roman"/>
          <w:i w:val="0"/>
          <w:caps w:val="0"/>
          <w:color w:val="auto"/>
          <w:spacing w:val="0"/>
          <w:kern w:val="2"/>
          <w:sz w:val="32"/>
          <w:szCs w:val="32"/>
          <w:highlight w:val="none"/>
          <w:shd w:val="clear" w:color="auto" w:fill="FFFFFF"/>
          <w:lang w:eastAsia="zh-CN"/>
        </w:rPr>
        <w:t>增长</w:t>
      </w:r>
      <w:r>
        <w:rPr>
          <w:rFonts w:hint="eastAsia" w:eastAsia="仿宋_GB2312" w:cs="Times New Roman"/>
          <w:color w:val="auto"/>
          <w:spacing w:val="0"/>
          <w:kern w:val="2"/>
          <w:sz w:val="32"/>
          <w:szCs w:val="32"/>
          <w:highlight w:val="none"/>
          <w:lang w:val="en-US" w:eastAsia="zh-CN" w:bidi="ar-SA"/>
        </w:rPr>
        <w:t>6</w:t>
      </w:r>
      <w:r>
        <w:rPr>
          <w:rFonts w:hint="default" w:ascii="Times New Roman" w:hAnsi="Times New Roman" w:eastAsia="仿宋_GB2312" w:cs="Times New Roman"/>
          <w:color w:val="auto"/>
          <w:spacing w:val="0"/>
          <w:kern w:val="2"/>
          <w:sz w:val="32"/>
          <w:szCs w:val="32"/>
          <w:highlight w:val="none"/>
          <w:lang w:val="en-US" w:eastAsia="zh-CN" w:bidi="ar-SA"/>
        </w:rPr>
        <w:t>%。具体为：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bCs w:val="0"/>
          <w:i w:val="0"/>
          <w:caps w:val="0"/>
          <w:color w:val="auto"/>
          <w:spacing w:val="0"/>
          <w:kern w:val="2"/>
          <w:sz w:val="32"/>
          <w:szCs w:val="32"/>
          <w:highlight w:val="none"/>
          <w:shd w:val="clear" w:color="auto" w:fill="FFFFFF"/>
        </w:rPr>
        <w:t>（1）全县地方公共财政收入</w:t>
      </w:r>
      <w:r>
        <w:rPr>
          <w:rFonts w:hint="default" w:ascii="Times New Roman" w:hAnsi="Times New Roman" w:eastAsia="仿宋_GB2312" w:cs="Times New Roman"/>
          <w:b/>
          <w:i w:val="0"/>
          <w:caps w:val="0"/>
          <w:color w:val="auto"/>
          <w:spacing w:val="0"/>
          <w:kern w:val="2"/>
          <w:sz w:val="32"/>
          <w:szCs w:val="32"/>
          <w:highlight w:val="none"/>
          <w:shd w:val="clear" w:color="auto" w:fill="FFFFFF"/>
          <w:vertAlign w:val="superscript"/>
        </w:rPr>
        <w:t>[3]</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b w:val="0"/>
          <w:bCs w:val="0"/>
          <w:color w:val="auto"/>
          <w:spacing w:val="0"/>
          <w:kern w:val="2"/>
          <w:sz w:val="32"/>
          <w:szCs w:val="32"/>
          <w:highlight w:val="none"/>
          <w:lang w:val="en-US" w:eastAsia="zh-CN"/>
        </w:rPr>
        <w:t>146552</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万元，分别占年初和调整预算的</w:t>
      </w:r>
      <w:r>
        <w:rPr>
          <w:rFonts w:hint="default" w:ascii="Times New Roman" w:hAnsi="Times New Roman" w:eastAsia="仿宋_GB2312" w:cs="Times New Roman"/>
          <w:color w:val="auto"/>
          <w:spacing w:val="0"/>
          <w:kern w:val="2"/>
          <w:sz w:val="32"/>
          <w:szCs w:val="32"/>
          <w:highlight w:val="none"/>
          <w:lang w:val="en-US" w:eastAsia="zh-CN"/>
        </w:rPr>
        <w:t>100.4</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color w:val="auto"/>
          <w:spacing w:val="0"/>
          <w:kern w:val="2"/>
          <w:sz w:val="32"/>
          <w:szCs w:val="32"/>
          <w:highlight w:val="none"/>
          <w:lang w:val="en-US" w:eastAsia="zh-CN"/>
        </w:rPr>
        <w:t>100.4</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color w:val="auto"/>
          <w:spacing w:val="0"/>
          <w:kern w:val="2"/>
          <w:sz w:val="32"/>
          <w:szCs w:val="32"/>
          <w:highlight w:val="none"/>
          <w:lang w:val="en-US" w:eastAsia="zh-CN"/>
        </w:rPr>
        <w:t>较上年同期117513万元增收29039万元，增长24.7%，其中：</w:t>
      </w:r>
      <w:r>
        <w:rPr>
          <w:rFonts w:hint="default" w:ascii="Times New Roman" w:hAnsi="Times New Roman" w:eastAsia="仿宋_GB2312" w:cs="Times New Roman"/>
          <w:color w:val="auto"/>
          <w:spacing w:val="0"/>
          <w:kern w:val="2"/>
          <w:sz w:val="32"/>
          <w:szCs w:val="32"/>
          <w:highlight w:val="none"/>
        </w:rPr>
        <w:t>税收收入完成</w:t>
      </w:r>
      <w:r>
        <w:rPr>
          <w:rFonts w:hint="default" w:ascii="Times New Roman" w:hAnsi="Times New Roman" w:eastAsia="仿宋_GB2312" w:cs="Times New Roman"/>
          <w:color w:val="auto"/>
          <w:spacing w:val="0"/>
          <w:kern w:val="2"/>
          <w:sz w:val="32"/>
          <w:szCs w:val="32"/>
          <w:highlight w:val="none"/>
          <w:lang w:val="en-US" w:eastAsia="zh-CN"/>
        </w:rPr>
        <w:t>111716</w:t>
      </w:r>
      <w:r>
        <w:rPr>
          <w:rFonts w:hint="default" w:ascii="Times New Roman" w:hAnsi="Times New Roman" w:eastAsia="仿宋_GB2312" w:cs="Times New Roman"/>
          <w:color w:val="auto"/>
          <w:spacing w:val="0"/>
          <w:kern w:val="2"/>
          <w:sz w:val="32"/>
          <w:szCs w:val="32"/>
          <w:highlight w:val="none"/>
        </w:rPr>
        <w:t>万元，同比</w:t>
      </w:r>
      <w:r>
        <w:rPr>
          <w:rFonts w:hint="default" w:ascii="Times New Roman" w:hAnsi="Times New Roman" w:eastAsia="仿宋_GB2312" w:cs="Times New Roman"/>
          <w:color w:val="auto"/>
          <w:spacing w:val="0"/>
          <w:kern w:val="2"/>
          <w:sz w:val="32"/>
          <w:szCs w:val="32"/>
          <w:highlight w:val="none"/>
          <w:lang w:val="en-US" w:eastAsia="zh-CN"/>
        </w:rPr>
        <w:t>增</w:t>
      </w:r>
      <w:r>
        <w:rPr>
          <w:rFonts w:hint="default" w:ascii="Times New Roman" w:hAnsi="Times New Roman" w:eastAsia="仿宋_GB2312" w:cs="Times New Roman"/>
          <w:color w:val="auto"/>
          <w:spacing w:val="0"/>
          <w:kern w:val="2"/>
          <w:sz w:val="32"/>
          <w:szCs w:val="32"/>
          <w:highlight w:val="none"/>
        </w:rPr>
        <w:t>收</w:t>
      </w:r>
      <w:r>
        <w:rPr>
          <w:rFonts w:hint="default" w:ascii="Times New Roman" w:hAnsi="Times New Roman" w:eastAsia="仿宋_GB2312" w:cs="Times New Roman"/>
          <w:color w:val="auto"/>
          <w:spacing w:val="0"/>
          <w:kern w:val="2"/>
          <w:sz w:val="32"/>
          <w:szCs w:val="32"/>
          <w:highlight w:val="none"/>
          <w:lang w:val="en-US" w:eastAsia="zh-CN"/>
        </w:rPr>
        <w:t>7480</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增长7.</w:t>
      </w:r>
      <w:r>
        <w:rPr>
          <w:rFonts w:hint="eastAsia" w:eastAsia="仿宋_GB2312" w:cs="Times New Roman"/>
          <w:color w:val="auto"/>
          <w:spacing w:val="0"/>
          <w:kern w:val="2"/>
          <w:sz w:val="32"/>
          <w:szCs w:val="32"/>
          <w:highlight w:val="none"/>
          <w:lang w:val="en-US" w:eastAsia="zh-CN"/>
        </w:rPr>
        <w:t>2</w:t>
      </w:r>
      <w:r>
        <w:rPr>
          <w:rFonts w:hint="default" w:ascii="Times New Roman" w:hAnsi="Times New Roman" w:eastAsia="仿宋_GB2312" w:cs="Times New Roman"/>
          <w:color w:val="auto"/>
          <w:spacing w:val="0"/>
          <w:kern w:val="2"/>
          <w:sz w:val="32"/>
          <w:szCs w:val="32"/>
          <w:highlight w:val="none"/>
        </w:rPr>
        <w:t>%；非税收入</w:t>
      </w:r>
      <w:r>
        <w:rPr>
          <w:rFonts w:hint="default" w:ascii="Times New Roman" w:hAnsi="Times New Roman" w:eastAsia="仿宋_GB2312" w:cs="Times New Roman"/>
          <w:b/>
          <w:i w:val="0"/>
          <w:caps w:val="0"/>
          <w:color w:val="auto"/>
          <w:spacing w:val="0"/>
          <w:kern w:val="2"/>
          <w:sz w:val="32"/>
          <w:szCs w:val="32"/>
          <w:highlight w:val="none"/>
          <w:shd w:val="clear" w:color="auto" w:fill="FFFFFF"/>
          <w:vertAlign w:val="superscript"/>
        </w:rPr>
        <w:t>[4]</w:t>
      </w:r>
      <w:r>
        <w:rPr>
          <w:rFonts w:hint="default" w:ascii="Times New Roman" w:hAnsi="Times New Roman" w:eastAsia="仿宋_GB2312" w:cs="Times New Roman"/>
          <w:color w:val="auto"/>
          <w:spacing w:val="0"/>
          <w:kern w:val="2"/>
          <w:sz w:val="32"/>
          <w:szCs w:val="32"/>
          <w:highlight w:val="none"/>
        </w:rPr>
        <w:t>完成</w:t>
      </w:r>
      <w:r>
        <w:rPr>
          <w:rFonts w:hint="default" w:ascii="Times New Roman" w:hAnsi="Times New Roman" w:eastAsia="仿宋_GB2312" w:cs="Times New Roman"/>
          <w:color w:val="auto"/>
          <w:spacing w:val="0"/>
          <w:kern w:val="2"/>
          <w:sz w:val="32"/>
          <w:szCs w:val="32"/>
          <w:highlight w:val="none"/>
          <w:lang w:val="en-US" w:eastAsia="zh-CN"/>
        </w:rPr>
        <w:t>34836</w:t>
      </w:r>
      <w:r>
        <w:rPr>
          <w:rFonts w:hint="default" w:ascii="Times New Roman" w:hAnsi="Times New Roman" w:eastAsia="仿宋_GB2312" w:cs="Times New Roman"/>
          <w:color w:val="auto"/>
          <w:spacing w:val="0"/>
          <w:kern w:val="2"/>
          <w:sz w:val="32"/>
          <w:szCs w:val="32"/>
          <w:highlight w:val="none"/>
        </w:rPr>
        <w:t>万元，同比</w:t>
      </w:r>
      <w:r>
        <w:rPr>
          <w:rFonts w:hint="default" w:ascii="Times New Roman" w:hAnsi="Times New Roman" w:eastAsia="仿宋_GB2312" w:cs="Times New Roman"/>
          <w:color w:val="auto"/>
          <w:spacing w:val="0"/>
          <w:kern w:val="2"/>
          <w:sz w:val="32"/>
          <w:szCs w:val="32"/>
          <w:highlight w:val="none"/>
          <w:lang w:val="en-US" w:eastAsia="zh-CN"/>
        </w:rPr>
        <w:t>增</w:t>
      </w:r>
      <w:r>
        <w:rPr>
          <w:rFonts w:hint="default" w:ascii="Times New Roman" w:hAnsi="Times New Roman" w:eastAsia="仿宋_GB2312" w:cs="Times New Roman"/>
          <w:color w:val="auto"/>
          <w:spacing w:val="0"/>
          <w:kern w:val="2"/>
          <w:sz w:val="32"/>
          <w:szCs w:val="32"/>
          <w:highlight w:val="none"/>
        </w:rPr>
        <w:t>收</w:t>
      </w:r>
      <w:r>
        <w:rPr>
          <w:rFonts w:hint="default" w:ascii="Times New Roman" w:hAnsi="Times New Roman" w:eastAsia="仿宋_GB2312" w:cs="Times New Roman"/>
          <w:color w:val="auto"/>
          <w:spacing w:val="0"/>
          <w:kern w:val="2"/>
          <w:sz w:val="32"/>
          <w:szCs w:val="32"/>
          <w:highlight w:val="none"/>
          <w:lang w:val="en-US" w:eastAsia="zh-CN"/>
        </w:rPr>
        <w:t>21559</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增长162.4</w:t>
      </w:r>
      <w:r>
        <w:rPr>
          <w:rFonts w:hint="default" w:ascii="Times New Roman" w:hAnsi="Times New Roman" w:eastAsia="仿宋_GB2312" w:cs="Times New Roman"/>
          <w:color w:val="auto"/>
          <w:spacing w:val="0"/>
          <w:kern w:val="2"/>
          <w:sz w:val="32"/>
          <w:szCs w:val="32"/>
          <w:highlight w:val="none"/>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税占比为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76.2</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（2）上级转移性补助收入</w:t>
      </w:r>
      <w:r>
        <w:rPr>
          <w:rFonts w:hint="default" w:ascii="Times New Roman" w:hAnsi="Times New Roman" w:eastAsia="仿宋_GB2312" w:cs="Times New Roman"/>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9850</w:t>
      </w:r>
      <w:r>
        <w:rPr>
          <w:rFonts w:hint="eastAsia" w:eastAsia="仿宋_GB2312" w:cs="Times New Roman"/>
          <w:i w:val="0"/>
          <w:caps w:val="0"/>
          <w:color w:val="auto"/>
          <w:spacing w:val="0"/>
          <w:kern w:val="2"/>
          <w:sz w:val="32"/>
          <w:szCs w:val="32"/>
          <w:highlight w:val="none"/>
          <w:shd w:val="clear" w:color="auto" w:fill="FFFFFF"/>
          <w:lang w:val="en-US" w:eastAsia="zh-CN"/>
        </w:rPr>
        <w:t>7</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万元，其中：返还</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性</w:t>
      </w:r>
      <w:r>
        <w:rPr>
          <w:rFonts w:hint="default" w:ascii="Times New Roman" w:hAnsi="Times New Roman" w:eastAsia="仿宋_GB2312" w:cs="Times New Roman"/>
          <w:i w:val="0"/>
          <w:caps w:val="0"/>
          <w:color w:val="auto"/>
          <w:spacing w:val="0"/>
          <w:kern w:val="2"/>
          <w:sz w:val="32"/>
          <w:szCs w:val="32"/>
          <w:highlight w:val="none"/>
          <w:shd w:val="clear" w:color="auto" w:fill="FFFFFF"/>
        </w:rPr>
        <w:t>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5461</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万元，一般转移支付收入</w:t>
      </w:r>
      <w:r>
        <w:rPr>
          <w:rFonts w:hint="default" w:ascii="Times New Roman" w:hAnsi="Times New Roman" w:eastAsia="仿宋_GB2312" w:cs="Times New Roman"/>
          <w:b/>
          <w:i w:val="0"/>
          <w:caps w:val="0"/>
          <w:color w:val="auto"/>
          <w:spacing w:val="0"/>
          <w:kern w:val="2"/>
          <w:sz w:val="32"/>
          <w:szCs w:val="32"/>
          <w:highlight w:val="none"/>
          <w:shd w:val="clear" w:color="auto" w:fill="FFFFFF"/>
          <w:vertAlign w:val="superscript"/>
        </w:rPr>
        <w:t>[5]</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8379</w:t>
      </w:r>
      <w:r>
        <w:rPr>
          <w:rFonts w:hint="eastAsia" w:eastAsia="仿宋_GB2312" w:cs="Times New Roman"/>
          <w:i w:val="0"/>
          <w:caps w:val="0"/>
          <w:color w:val="auto"/>
          <w:spacing w:val="0"/>
          <w:kern w:val="2"/>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万元，专项转移支付收入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9253</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（3）地方政府债务转贷收入</w:t>
      </w:r>
      <w:r>
        <w:rPr>
          <w:rFonts w:hint="default" w:ascii="Times New Roman" w:hAnsi="Times New Roman" w:eastAsia="仿宋_GB2312" w:cs="Times New Roman"/>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34700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万元，其中：再融资债券转贷收入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18300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万元，新增债券转贷收入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1640</w:t>
      </w:r>
      <w:r>
        <w:rPr>
          <w:rFonts w:hint="default" w:ascii="Times New Roman" w:hAnsi="Times New Roman" w:eastAsia="仿宋_GB2312" w:cs="Times New Roman"/>
          <w:i w:val="0"/>
          <w:caps w:val="0"/>
          <w:color w:val="auto"/>
          <w:spacing w:val="0"/>
          <w:kern w:val="2"/>
          <w:sz w:val="32"/>
          <w:szCs w:val="32"/>
          <w:highlight w:val="none"/>
          <w:shd w:val="clear" w:color="auto" w:fill="FFFFFF"/>
        </w:rPr>
        <w:t>0万元。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（4）动用预算稳定调节基金</w:t>
      </w:r>
      <w:r>
        <w:rPr>
          <w:rFonts w:hint="default" w:ascii="Times New Roman" w:hAnsi="Times New Roman" w:eastAsia="仿宋_GB2312" w:cs="Times New Roman"/>
          <w:b/>
          <w:i w:val="0"/>
          <w:caps w:val="0"/>
          <w:color w:val="auto"/>
          <w:spacing w:val="0"/>
          <w:kern w:val="2"/>
          <w:sz w:val="32"/>
          <w:szCs w:val="32"/>
          <w:highlight w:val="none"/>
          <w:shd w:val="clear" w:color="auto" w:fill="FFFFFF"/>
          <w:vertAlign w:val="superscript"/>
        </w:rPr>
        <w:t>[6]</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97</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（5）调入资金</w:t>
      </w:r>
      <w:r>
        <w:rPr>
          <w:rFonts w:hint="eastAsia" w:eastAsia="仿宋_GB2312" w:cs="Times New Roman"/>
          <w:i w:val="0"/>
          <w:caps w:val="0"/>
          <w:color w:val="auto"/>
          <w:spacing w:val="0"/>
          <w:kern w:val="2"/>
          <w:sz w:val="32"/>
          <w:szCs w:val="32"/>
          <w:highlight w:val="none"/>
          <w:shd w:val="clear" w:color="auto" w:fill="FFFFFF"/>
          <w:lang w:val="en-US" w:eastAsia="zh-CN"/>
        </w:rPr>
        <w:t>7628</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万元。其中：调入政府性基金收入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43</w:t>
      </w:r>
      <w:r>
        <w:rPr>
          <w:rFonts w:hint="eastAsia" w:eastAsia="仿宋_GB2312" w:cs="Times New Roman"/>
          <w:i w:val="0"/>
          <w:caps w:val="0"/>
          <w:color w:val="auto"/>
          <w:spacing w:val="0"/>
          <w:kern w:val="2"/>
          <w:sz w:val="32"/>
          <w:szCs w:val="32"/>
          <w:highlight w:val="none"/>
          <w:shd w:val="clear" w:color="auto" w:fill="FFFFFF"/>
          <w:lang w:val="en-US" w:eastAsia="zh-CN"/>
        </w:rPr>
        <w:t>6</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万元，调入国有资本经营收入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万元，调入其他资金</w:t>
      </w:r>
      <w:r>
        <w:rPr>
          <w:rFonts w:hint="eastAsia" w:eastAsia="仿宋_GB2312" w:cs="Times New Roman"/>
          <w:i w:val="0"/>
          <w:caps w:val="0"/>
          <w:color w:val="auto"/>
          <w:spacing w:val="0"/>
          <w:kern w:val="2"/>
          <w:sz w:val="32"/>
          <w:szCs w:val="32"/>
          <w:highlight w:val="none"/>
          <w:shd w:val="clear" w:color="auto" w:fill="FFFFFF"/>
          <w:lang w:val="en-US" w:eastAsia="zh-CN"/>
        </w:rPr>
        <w:t>7142</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eastAsia="zh-CN"/>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（6）</w:t>
      </w:r>
      <w:r>
        <w:rPr>
          <w:rFonts w:hint="default" w:ascii="Times New Roman" w:hAnsi="Times New Roman" w:eastAsia="仿宋_GB2312" w:cs="Times New Roman"/>
          <w:b/>
          <w:i w:val="0"/>
          <w:caps w:val="0"/>
          <w:color w:val="auto"/>
          <w:spacing w:val="0"/>
          <w:kern w:val="2"/>
          <w:sz w:val="32"/>
          <w:szCs w:val="32"/>
          <w:highlight w:val="none"/>
          <w:shd w:val="clear" w:color="auto" w:fill="FFFFFF"/>
          <w:lang w:eastAsia="zh-CN"/>
        </w:rPr>
        <w:t>一般公共预算</w:t>
      </w:r>
      <w:r>
        <w:rPr>
          <w:rFonts w:hint="default" w:ascii="Times New Roman" w:hAnsi="Times New Roman" w:eastAsia="仿宋_GB2312" w:cs="Times New Roman"/>
          <w:b/>
          <w:i w:val="0"/>
          <w:caps w:val="0"/>
          <w:color w:val="auto"/>
          <w:spacing w:val="0"/>
          <w:kern w:val="2"/>
          <w:sz w:val="32"/>
          <w:szCs w:val="32"/>
          <w:highlight w:val="none"/>
          <w:shd w:val="clear" w:color="auto" w:fill="FFFFFF"/>
        </w:rPr>
        <w:t>上年结余收入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17602</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rPr>
      </w:pP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rPr>
        <w:t>2.</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支出预算执行情况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rPr>
        <w:t>202</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w:t>
      </w:r>
      <w:r>
        <w:rPr>
          <w:rFonts w:hint="default" w:ascii="Times New Roman" w:hAnsi="Times New Roman" w:eastAsia="仿宋_GB2312" w:cs="Times New Roman"/>
          <w:i w:val="0"/>
          <w:caps w:val="0"/>
          <w:color w:val="auto"/>
          <w:spacing w:val="0"/>
          <w:kern w:val="2"/>
          <w:sz w:val="32"/>
          <w:szCs w:val="32"/>
          <w:highlight w:val="none"/>
          <w:shd w:val="clear" w:color="auto" w:fill="FFFFFF"/>
        </w:rPr>
        <w:t>年，全县一般公共预算支出</w:t>
      </w:r>
      <w:r>
        <w:rPr>
          <w:rFonts w:hint="default" w:ascii="Times New Roman" w:hAnsi="Times New Roman" w:eastAsia="仿宋_GB2312" w:cs="Times New Roman"/>
          <w:b/>
          <w:i w:val="0"/>
          <w:caps w:val="0"/>
          <w:color w:val="auto"/>
          <w:spacing w:val="0"/>
          <w:kern w:val="2"/>
          <w:sz w:val="32"/>
          <w:szCs w:val="32"/>
          <w:highlight w:val="none"/>
          <w:shd w:val="clear" w:color="auto" w:fill="FFFFFF"/>
          <w:vertAlign w:val="superscript"/>
        </w:rPr>
        <w:t>[7]</w:t>
      </w:r>
      <w:r>
        <w:rPr>
          <w:rFonts w:hint="default" w:ascii="Times New Roman" w:hAnsi="Times New Roman" w:eastAsia="仿宋_GB2312" w:cs="Times New Roman"/>
          <w:i w:val="0"/>
          <w:caps w:val="0"/>
          <w:color w:val="auto"/>
          <w:spacing w:val="0"/>
          <w:kern w:val="2"/>
          <w:sz w:val="32"/>
          <w:szCs w:val="32"/>
          <w:highlight w:val="none"/>
          <w:shd w:val="clear" w:color="auto" w:fill="FFFFFF"/>
        </w:rPr>
        <w:t>总量为</w:t>
      </w:r>
      <w:r>
        <w:rPr>
          <w:rFonts w:hint="eastAsia" w:eastAsia="仿宋_GB2312" w:cs="Times New Roman"/>
          <w:i w:val="0"/>
          <w:caps w:val="0"/>
          <w:color w:val="auto"/>
          <w:spacing w:val="0"/>
          <w:kern w:val="2"/>
          <w:sz w:val="32"/>
          <w:szCs w:val="32"/>
          <w:highlight w:val="none"/>
          <w:shd w:val="clear" w:color="auto" w:fill="FFFFFF"/>
          <w:lang w:val="en-US" w:eastAsia="zh-CN"/>
        </w:rPr>
        <w:t>305086</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b/>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分别占年初和调整预算的</w:t>
      </w:r>
      <w:r>
        <w:rPr>
          <w:rFonts w:hint="eastAsia" w:eastAsia="仿宋_GB2312" w:cs="Times New Roman"/>
          <w:i w:val="0"/>
          <w:caps w:val="0"/>
          <w:color w:val="auto"/>
          <w:spacing w:val="0"/>
          <w:kern w:val="2"/>
          <w:sz w:val="32"/>
          <w:szCs w:val="32"/>
          <w:highlight w:val="none"/>
          <w:shd w:val="clear" w:color="auto" w:fill="FFFFFF"/>
          <w:lang w:val="en-US" w:eastAsia="zh-CN"/>
        </w:rPr>
        <w:t>102.4</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eastAsia" w:eastAsia="仿宋_GB2312" w:cs="Times New Roman"/>
          <w:i w:val="0"/>
          <w:caps w:val="0"/>
          <w:color w:val="auto"/>
          <w:spacing w:val="0"/>
          <w:kern w:val="2"/>
          <w:sz w:val="32"/>
          <w:szCs w:val="32"/>
          <w:highlight w:val="none"/>
          <w:shd w:val="clear" w:color="auto" w:fill="FFFFFF"/>
          <w:lang w:val="en-US" w:eastAsia="zh-CN"/>
        </w:rPr>
        <w:t>103.5</w:t>
      </w:r>
      <w:r>
        <w:rPr>
          <w:rFonts w:hint="default" w:ascii="Times New Roman" w:hAnsi="Times New Roman" w:eastAsia="仿宋_GB2312" w:cs="Times New Roman"/>
          <w:i w:val="0"/>
          <w:caps w:val="0"/>
          <w:color w:val="auto"/>
          <w:spacing w:val="0"/>
          <w:kern w:val="2"/>
          <w:sz w:val="32"/>
          <w:szCs w:val="32"/>
          <w:highlight w:val="none"/>
          <w:shd w:val="clear" w:color="auto" w:fill="FFFFFF"/>
        </w:rPr>
        <w:t>%，同比</w:t>
      </w:r>
      <w:r>
        <w:rPr>
          <w:rFonts w:hint="eastAsia" w:eastAsia="仿宋_GB2312" w:cs="Times New Roman"/>
          <w:i w:val="0"/>
          <w:caps w:val="0"/>
          <w:color w:val="auto"/>
          <w:spacing w:val="0"/>
          <w:kern w:val="2"/>
          <w:sz w:val="32"/>
          <w:szCs w:val="32"/>
          <w:highlight w:val="none"/>
          <w:shd w:val="clear" w:color="auto" w:fill="FFFFFF"/>
          <w:lang w:eastAsia="zh-CN"/>
        </w:rPr>
        <w:t>增长</w:t>
      </w:r>
      <w:r>
        <w:rPr>
          <w:rFonts w:hint="eastAsia" w:eastAsia="仿宋_GB2312" w:cs="Times New Roman"/>
          <w:color w:val="auto"/>
          <w:spacing w:val="0"/>
          <w:kern w:val="2"/>
          <w:sz w:val="32"/>
          <w:szCs w:val="32"/>
          <w:highlight w:val="none"/>
          <w:lang w:val="en-US" w:eastAsia="zh-CN" w:bidi="ar-SA"/>
        </w:rPr>
        <w:t>6</w:t>
      </w:r>
      <w:r>
        <w:rPr>
          <w:rFonts w:hint="default"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。具体为：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（1）全年一般公共预算支出</w:t>
      </w:r>
      <w:r>
        <w:rPr>
          <w:rFonts w:hint="default" w:ascii="Times New Roman" w:hAnsi="Times New Roman" w:eastAsia="仿宋_GB2312" w:cs="Times New Roman"/>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21764</w:t>
      </w:r>
      <w:r>
        <w:rPr>
          <w:rFonts w:hint="eastAsia" w:eastAsia="仿宋_GB2312" w:cs="Times New Roman"/>
          <w:i w:val="0"/>
          <w:caps w:val="0"/>
          <w:color w:val="auto"/>
          <w:spacing w:val="0"/>
          <w:kern w:val="2"/>
          <w:sz w:val="32"/>
          <w:szCs w:val="32"/>
          <w:highlight w:val="none"/>
          <w:shd w:val="clear" w:color="auto" w:fill="FFFFFF"/>
          <w:lang w:val="en-US" w:eastAsia="zh-CN"/>
        </w:rPr>
        <w:t>8</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万元，同比增长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3.1</w:t>
      </w:r>
      <w:r>
        <w:rPr>
          <w:rFonts w:hint="default" w:ascii="Times New Roman" w:hAnsi="Times New Roman" w:eastAsia="仿宋_GB2312" w:cs="Times New Roman"/>
          <w:i w:val="0"/>
          <w:caps w:val="0"/>
          <w:color w:val="auto"/>
          <w:spacing w:val="0"/>
          <w:kern w:val="2"/>
          <w:sz w:val="32"/>
          <w:szCs w:val="32"/>
          <w:highlight w:val="none"/>
          <w:shd w:val="clear" w:color="auto" w:fill="FFFFFF"/>
        </w:rPr>
        <w:t>%。按支出功能科目分类分别为：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rPr>
        <w:t>一般公共服务支出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23354</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23.2</w:t>
      </w:r>
      <w:r>
        <w:rPr>
          <w:rFonts w:hint="default" w:ascii="Times New Roman" w:hAnsi="Times New Roman" w:eastAsia="仿宋_GB2312" w:cs="Times New Roman"/>
          <w:i w:val="0"/>
          <w:caps w:val="0"/>
          <w:color w:val="auto"/>
          <w:spacing w:val="0"/>
          <w:kern w:val="2"/>
          <w:sz w:val="32"/>
          <w:szCs w:val="32"/>
          <w:highlight w:val="none"/>
          <w:shd w:val="clear" w:color="auto" w:fill="FFFFFF"/>
        </w:rPr>
        <w:t>%，国防支出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159</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18</w:t>
      </w:r>
      <w:r>
        <w:rPr>
          <w:rFonts w:hint="default" w:ascii="Times New Roman" w:hAnsi="Times New Roman" w:eastAsia="仿宋_GB2312" w:cs="Times New Roman"/>
          <w:i w:val="0"/>
          <w:caps w:val="0"/>
          <w:color w:val="auto"/>
          <w:spacing w:val="0"/>
          <w:kern w:val="2"/>
          <w:sz w:val="32"/>
          <w:szCs w:val="32"/>
          <w:highlight w:val="none"/>
          <w:shd w:val="clear" w:color="auto" w:fill="FFFFFF"/>
        </w:rPr>
        <w:t>%，公共安全支出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9764</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w:t>
      </w:r>
      <w:r>
        <w:rPr>
          <w:rFonts w:hint="default" w:ascii="Times New Roman" w:hAnsi="Times New Roman" w:eastAsia="仿宋_GB2312" w:cs="Times New Roman"/>
          <w:i w:val="0"/>
          <w:caps w:val="0"/>
          <w:color w:val="auto"/>
          <w:spacing w:val="0"/>
          <w:kern w:val="2"/>
          <w:sz w:val="32"/>
          <w:szCs w:val="32"/>
          <w:highlight w:val="none"/>
          <w:shd w:val="clear" w:color="auto" w:fill="FFFFFF"/>
        </w:rPr>
        <w:t>%，教育支出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29464</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0.1</w:t>
      </w:r>
      <w:r>
        <w:rPr>
          <w:rFonts w:hint="default" w:ascii="Times New Roman" w:hAnsi="Times New Roman" w:eastAsia="仿宋_GB2312" w:cs="Times New Roman"/>
          <w:i w:val="0"/>
          <w:caps w:val="0"/>
          <w:color w:val="auto"/>
          <w:spacing w:val="0"/>
          <w:kern w:val="2"/>
          <w:sz w:val="32"/>
          <w:szCs w:val="32"/>
          <w:highlight w:val="none"/>
          <w:shd w:val="clear" w:color="auto" w:fill="FFFFFF"/>
        </w:rPr>
        <w:t>%，科学技术支出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574</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29.9</w:t>
      </w:r>
      <w:r>
        <w:rPr>
          <w:rFonts w:hint="default" w:ascii="Times New Roman" w:hAnsi="Times New Roman" w:eastAsia="仿宋_GB2312" w:cs="Times New Roman"/>
          <w:i w:val="0"/>
          <w:caps w:val="0"/>
          <w:color w:val="auto"/>
          <w:spacing w:val="0"/>
          <w:kern w:val="2"/>
          <w:sz w:val="32"/>
          <w:szCs w:val="32"/>
          <w:highlight w:val="none"/>
          <w:shd w:val="clear" w:color="auto" w:fill="FFFFFF"/>
        </w:rPr>
        <w:t>%，文化旅游体育与传媒支出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3891</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4.9</w:t>
      </w:r>
      <w:r>
        <w:rPr>
          <w:rFonts w:hint="default" w:ascii="Times New Roman" w:hAnsi="Times New Roman" w:eastAsia="仿宋_GB2312" w:cs="Times New Roman"/>
          <w:i w:val="0"/>
          <w:caps w:val="0"/>
          <w:color w:val="auto"/>
          <w:spacing w:val="0"/>
          <w:kern w:val="2"/>
          <w:sz w:val="32"/>
          <w:szCs w:val="32"/>
          <w:highlight w:val="none"/>
          <w:shd w:val="clear" w:color="auto" w:fill="FFFFFF"/>
        </w:rPr>
        <w:t>%，社会保障和就业支出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25123</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9.6</w:t>
      </w:r>
      <w:r>
        <w:rPr>
          <w:rFonts w:hint="default" w:ascii="Times New Roman" w:hAnsi="Times New Roman" w:eastAsia="仿宋_GB2312" w:cs="Times New Roman"/>
          <w:i w:val="0"/>
          <w:caps w:val="0"/>
          <w:color w:val="auto"/>
          <w:spacing w:val="0"/>
          <w:kern w:val="2"/>
          <w:sz w:val="32"/>
          <w:szCs w:val="32"/>
          <w:highlight w:val="none"/>
          <w:shd w:val="clear" w:color="auto" w:fill="FFFFFF"/>
        </w:rPr>
        <w:t>%，卫生健康支出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17989</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22.8</w:t>
      </w:r>
      <w:r>
        <w:rPr>
          <w:rFonts w:hint="default" w:ascii="Times New Roman" w:hAnsi="Times New Roman" w:eastAsia="仿宋_GB2312" w:cs="Times New Roman"/>
          <w:i w:val="0"/>
          <w:caps w:val="0"/>
          <w:color w:val="auto"/>
          <w:spacing w:val="0"/>
          <w:kern w:val="2"/>
          <w:sz w:val="32"/>
          <w:szCs w:val="32"/>
          <w:highlight w:val="none"/>
          <w:shd w:val="clear" w:color="auto" w:fill="FFFFFF"/>
        </w:rPr>
        <w:t>%，节能环保支出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2681</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111.1</w:t>
      </w:r>
      <w:r>
        <w:rPr>
          <w:rFonts w:hint="default" w:ascii="Times New Roman" w:hAnsi="Times New Roman" w:eastAsia="仿宋_GB2312" w:cs="Times New Roman"/>
          <w:i w:val="0"/>
          <w:caps w:val="0"/>
          <w:color w:val="auto"/>
          <w:spacing w:val="0"/>
          <w:kern w:val="2"/>
          <w:sz w:val="32"/>
          <w:szCs w:val="32"/>
          <w:highlight w:val="none"/>
          <w:shd w:val="clear" w:color="auto" w:fill="FFFFFF"/>
        </w:rPr>
        <w:t>%，城乡社区支出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32389</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446.4</w:t>
      </w:r>
      <w:r>
        <w:rPr>
          <w:rFonts w:hint="default" w:ascii="Times New Roman" w:hAnsi="Times New Roman" w:eastAsia="仿宋_GB2312" w:cs="Times New Roman"/>
          <w:i w:val="0"/>
          <w:caps w:val="0"/>
          <w:color w:val="auto"/>
          <w:spacing w:val="0"/>
          <w:kern w:val="2"/>
          <w:sz w:val="32"/>
          <w:szCs w:val="32"/>
          <w:highlight w:val="none"/>
          <w:shd w:val="clear" w:color="auto" w:fill="FFFFFF"/>
        </w:rPr>
        <w:t>%，农林水支出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48615</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2.2</w:t>
      </w:r>
      <w:r>
        <w:rPr>
          <w:rFonts w:hint="default" w:ascii="Times New Roman" w:hAnsi="Times New Roman" w:eastAsia="仿宋_GB2312" w:cs="Times New Roman"/>
          <w:i w:val="0"/>
          <w:caps w:val="0"/>
          <w:color w:val="auto"/>
          <w:spacing w:val="0"/>
          <w:kern w:val="2"/>
          <w:sz w:val="32"/>
          <w:szCs w:val="32"/>
          <w:highlight w:val="none"/>
          <w:shd w:val="clear" w:color="auto" w:fill="FFFFFF"/>
        </w:rPr>
        <w:t>%，交通运输支出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4445</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67.7</w:t>
      </w:r>
      <w:r>
        <w:rPr>
          <w:rFonts w:hint="default" w:ascii="Times New Roman" w:hAnsi="Times New Roman" w:eastAsia="仿宋_GB2312" w:cs="Times New Roman"/>
          <w:i w:val="0"/>
          <w:caps w:val="0"/>
          <w:color w:val="auto"/>
          <w:spacing w:val="0"/>
          <w:kern w:val="2"/>
          <w:sz w:val="32"/>
          <w:szCs w:val="32"/>
          <w:highlight w:val="none"/>
          <w:shd w:val="clear" w:color="auto" w:fill="FFFFFF"/>
        </w:rPr>
        <w:t>%，资源勘探工业信息等支出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68</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13.3</w:t>
      </w:r>
      <w:r>
        <w:rPr>
          <w:rFonts w:hint="default" w:ascii="Times New Roman" w:hAnsi="Times New Roman" w:eastAsia="仿宋_GB2312" w:cs="Times New Roman"/>
          <w:i w:val="0"/>
          <w:caps w:val="0"/>
          <w:color w:val="auto"/>
          <w:spacing w:val="0"/>
          <w:kern w:val="2"/>
          <w:sz w:val="32"/>
          <w:szCs w:val="32"/>
          <w:highlight w:val="none"/>
          <w:shd w:val="clear" w:color="auto" w:fill="FFFFFF"/>
        </w:rPr>
        <w:t>%，商业服务业等支出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428</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减少</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34.6</w:t>
      </w:r>
      <w:r>
        <w:rPr>
          <w:rFonts w:hint="default" w:ascii="Times New Roman" w:hAnsi="Times New Roman" w:eastAsia="仿宋_GB2312" w:cs="Times New Roman"/>
          <w:i w:val="0"/>
          <w:caps w:val="0"/>
          <w:color w:val="auto"/>
          <w:spacing w:val="0"/>
          <w:kern w:val="2"/>
          <w:sz w:val="32"/>
          <w:szCs w:val="32"/>
          <w:highlight w:val="none"/>
          <w:shd w:val="clear" w:color="auto" w:fill="FFFFFF"/>
        </w:rPr>
        <w:t>%，金融支出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29</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56.1</w:t>
      </w:r>
      <w:r>
        <w:rPr>
          <w:rFonts w:hint="default" w:ascii="Times New Roman" w:hAnsi="Times New Roman" w:eastAsia="仿宋_GB2312" w:cs="Times New Roman"/>
          <w:i w:val="0"/>
          <w:caps w:val="0"/>
          <w:color w:val="auto"/>
          <w:spacing w:val="0"/>
          <w:kern w:val="2"/>
          <w:sz w:val="32"/>
          <w:szCs w:val="32"/>
          <w:highlight w:val="none"/>
          <w:shd w:val="clear" w:color="auto" w:fill="FFFFFF"/>
        </w:rPr>
        <w:t>%，自然资源海洋气象等支出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2065</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90.2</w:t>
      </w:r>
      <w:r>
        <w:rPr>
          <w:rFonts w:hint="default" w:ascii="Times New Roman" w:hAnsi="Times New Roman" w:eastAsia="仿宋_GB2312" w:cs="Times New Roman"/>
          <w:i w:val="0"/>
          <w:caps w:val="0"/>
          <w:color w:val="auto"/>
          <w:spacing w:val="0"/>
          <w:kern w:val="2"/>
          <w:sz w:val="32"/>
          <w:szCs w:val="32"/>
          <w:highlight w:val="none"/>
          <w:shd w:val="clear" w:color="auto" w:fill="FFFFFF"/>
        </w:rPr>
        <w:t>%，住房保障支出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6389</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30.8</w:t>
      </w:r>
      <w:r>
        <w:rPr>
          <w:rFonts w:hint="default" w:ascii="Times New Roman" w:hAnsi="Times New Roman" w:eastAsia="仿宋_GB2312" w:cs="Times New Roman"/>
          <w:i w:val="0"/>
          <w:caps w:val="0"/>
          <w:color w:val="auto"/>
          <w:spacing w:val="0"/>
          <w:kern w:val="2"/>
          <w:sz w:val="32"/>
          <w:szCs w:val="32"/>
          <w:highlight w:val="none"/>
          <w:shd w:val="clear" w:color="auto" w:fill="FFFFFF"/>
        </w:rPr>
        <w:t>%，粮油物资储备支出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471</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净</w:t>
      </w:r>
      <w:r>
        <w:rPr>
          <w:rFonts w:hint="default" w:ascii="Times New Roman" w:hAnsi="Times New Roman" w:eastAsia="仿宋_GB2312" w:cs="Times New Roman"/>
          <w:i w:val="0"/>
          <w:caps w:val="0"/>
          <w:color w:val="auto"/>
          <w:spacing w:val="0"/>
          <w:kern w:val="2"/>
          <w:sz w:val="32"/>
          <w:szCs w:val="32"/>
          <w:highlight w:val="none"/>
          <w:shd w:val="clear" w:color="auto" w:fill="FFFFFF"/>
        </w:rPr>
        <w:t>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100</w:t>
      </w:r>
      <w:r>
        <w:rPr>
          <w:rFonts w:hint="default" w:ascii="Times New Roman" w:hAnsi="Times New Roman" w:eastAsia="仿宋_GB2312" w:cs="Times New Roman"/>
          <w:i w:val="0"/>
          <w:caps w:val="0"/>
          <w:color w:val="auto"/>
          <w:spacing w:val="0"/>
          <w:kern w:val="2"/>
          <w:sz w:val="32"/>
          <w:szCs w:val="32"/>
          <w:highlight w:val="none"/>
          <w:shd w:val="clear" w:color="auto" w:fill="FFFFFF"/>
        </w:rPr>
        <w:t>%，灾害防治及应急管理支出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1438</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31.7</w:t>
      </w:r>
      <w:r>
        <w:rPr>
          <w:rFonts w:hint="default" w:ascii="Times New Roman" w:hAnsi="Times New Roman" w:eastAsia="仿宋_GB2312" w:cs="Times New Roman"/>
          <w:i w:val="0"/>
          <w:caps w:val="0"/>
          <w:color w:val="auto"/>
          <w:spacing w:val="0"/>
          <w:kern w:val="2"/>
          <w:sz w:val="32"/>
          <w:szCs w:val="32"/>
          <w:highlight w:val="none"/>
          <w:shd w:val="clear" w:color="auto" w:fill="FFFFFF"/>
        </w:rPr>
        <w:t>%，债务付息支出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8174</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3.7</w:t>
      </w:r>
      <w:r>
        <w:rPr>
          <w:rFonts w:hint="default" w:ascii="Times New Roman" w:hAnsi="Times New Roman" w:eastAsia="仿宋_GB2312" w:cs="Times New Roman"/>
          <w:i w:val="0"/>
          <w:caps w:val="0"/>
          <w:color w:val="auto"/>
          <w:spacing w:val="0"/>
          <w:kern w:val="2"/>
          <w:sz w:val="32"/>
          <w:szCs w:val="32"/>
          <w:highlight w:val="none"/>
          <w:shd w:val="clear" w:color="auto" w:fill="FFFFFF"/>
        </w:rPr>
        <w:t>%，其他支出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102</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98.7</w:t>
      </w:r>
      <w:r>
        <w:rPr>
          <w:rFonts w:hint="default" w:ascii="Times New Roman" w:hAnsi="Times New Roman" w:eastAsia="仿宋_GB2312" w:cs="Times New Roman"/>
          <w:i w:val="0"/>
          <w:caps w:val="0"/>
          <w:color w:val="auto"/>
          <w:spacing w:val="0"/>
          <w:kern w:val="2"/>
          <w:sz w:val="32"/>
          <w:szCs w:val="32"/>
          <w:highlight w:val="none"/>
          <w:shd w:val="clear" w:color="auto" w:fill="FFFFFF"/>
        </w:rPr>
        <w:t>%，债务发行费用支出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36</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万元、下降12.2%。</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（2）债务还本支出</w:t>
      </w:r>
      <w:r>
        <w:rPr>
          <w:rFonts w:hint="default" w:ascii="Times New Roman" w:hAnsi="Times New Roman" w:eastAsia="仿宋_GB2312" w:cs="Times New Roman"/>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27325</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万元，其中：地方政府一般债券还本支出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27325</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（3）上解上级支出</w:t>
      </w:r>
      <w:r>
        <w:rPr>
          <w:rFonts w:hint="default" w:ascii="Times New Roman" w:hAnsi="Times New Roman" w:eastAsia="仿宋_GB2312" w:cs="Times New Roman"/>
          <w:b/>
          <w:i w:val="0"/>
          <w:caps w:val="0"/>
          <w:color w:val="auto"/>
          <w:spacing w:val="0"/>
          <w:kern w:val="2"/>
          <w:sz w:val="32"/>
          <w:szCs w:val="32"/>
          <w:highlight w:val="none"/>
          <w:shd w:val="clear" w:color="auto" w:fill="FFFFFF"/>
          <w:vertAlign w:val="superscript"/>
        </w:rPr>
        <w:t>[8]</w:t>
      </w:r>
      <w:r>
        <w:rPr>
          <w:rFonts w:hint="eastAsia" w:eastAsia="仿宋_GB2312" w:cs="Times New Roman"/>
          <w:i w:val="0"/>
          <w:caps w:val="0"/>
          <w:color w:val="auto"/>
          <w:spacing w:val="0"/>
          <w:kern w:val="2"/>
          <w:sz w:val="32"/>
          <w:szCs w:val="32"/>
          <w:highlight w:val="none"/>
          <w:shd w:val="clear" w:color="auto" w:fill="FFFFFF"/>
          <w:lang w:val="en-US" w:eastAsia="zh-CN"/>
        </w:rPr>
        <w:t>49887</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万元，其中：</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体制上解支出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36638</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万元，专项</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上解</w:t>
      </w:r>
      <w:r>
        <w:rPr>
          <w:rFonts w:hint="default" w:ascii="Times New Roman" w:hAnsi="Times New Roman" w:eastAsia="仿宋_GB2312" w:cs="Times New Roman"/>
          <w:i w:val="0"/>
          <w:caps w:val="0"/>
          <w:color w:val="auto"/>
          <w:spacing w:val="0"/>
          <w:kern w:val="2"/>
          <w:sz w:val="32"/>
          <w:szCs w:val="32"/>
          <w:highlight w:val="none"/>
          <w:shd w:val="clear" w:color="auto" w:fill="FFFFFF"/>
        </w:rPr>
        <w:t>支出</w:t>
      </w:r>
      <w:r>
        <w:rPr>
          <w:rFonts w:hint="eastAsia" w:eastAsia="仿宋_GB2312" w:cs="Times New Roman"/>
          <w:i w:val="0"/>
          <w:caps w:val="0"/>
          <w:color w:val="auto"/>
          <w:spacing w:val="0"/>
          <w:kern w:val="2"/>
          <w:sz w:val="32"/>
          <w:szCs w:val="32"/>
          <w:highlight w:val="none"/>
          <w:shd w:val="clear" w:color="auto" w:fill="FFFFFF"/>
          <w:lang w:val="en-US" w:eastAsia="zh-CN"/>
        </w:rPr>
        <w:t>13249</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（4）</w:t>
      </w:r>
      <w:r>
        <w:rPr>
          <w:rFonts w:hint="default" w:ascii="Times New Roman" w:hAnsi="Times New Roman" w:eastAsia="仿宋_GB2312" w:cs="Times New Roman"/>
          <w:b/>
          <w:i w:val="0"/>
          <w:caps w:val="0"/>
          <w:color w:val="auto"/>
          <w:spacing w:val="0"/>
          <w:kern w:val="2"/>
          <w:sz w:val="32"/>
          <w:szCs w:val="32"/>
          <w:highlight w:val="none"/>
          <w:shd w:val="clear" w:color="auto" w:fill="FFFFFF"/>
          <w:lang w:eastAsia="zh-CN"/>
        </w:rPr>
        <w:t>安排</w:t>
      </w:r>
      <w:r>
        <w:rPr>
          <w:rFonts w:hint="default" w:ascii="Times New Roman" w:hAnsi="Times New Roman" w:eastAsia="仿宋_GB2312" w:cs="Times New Roman"/>
          <w:b/>
          <w:i w:val="0"/>
          <w:caps w:val="0"/>
          <w:color w:val="auto"/>
          <w:spacing w:val="0"/>
          <w:kern w:val="2"/>
          <w:sz w:val="32"/>
          <w:szCs w:val="32"/>
          <w:highlight w:val="none"/>
          <w:shd w:val="clear" w:color="auto" w:fill="FFFFFF"/>
        </w:rPr>
        <w:t>预算稳定调节基金</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567</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rPr>
      </w:pPr>
      <w:r>
        <w:rPr>
          <w:rFonts w:hint="eastAsia" w:ascii="Times New Roman" w:hAnsi="Times New Roman" w:eastAsia="仿宋_GB2312" w:cs="Times New Roman"/>
          <w:b/>
          <w:i w:val="0"/>
          <w:caps w:val="0"/>
          <w:color w:val="auto"/>
          <w:spacing w:val="0"/>
          <w:kern w:val="2"/>
          <w:sz w:val="32"/>
          <w:szCs w:val="32"/>
          <w:highlight w:val="none"/>
          <w:shd w:val="clear" w:color="auto" w:fill="FFFFFF"/>
          <w:lang w:eastAsia="zh-CN"/>
        </w:rPr>
        <w:t>（</w:t>
      </w:r>
      <w:r>
        <w:rPr>
          <w:rFonts w:hint="eastAsia" w:ascii="Times New Roman" w:hAnsi="Times New Roman" w:eastAsia="仿宋_GB2312" w:cs="Times New Roman"/>
          <w:b/>
          <w:i w:val="0"/>
          <w:caps w:val="0"/>
          <w:color w:val="auto"/>
          <w:spacing w:val="0"/>
          <w:kern w:val="2"/>
          <w:sz w:val="32"/>
          <w:szCs w:val="32"/>
          <w:highlight w:val="none"/>
          <w:shd w:val="clear" w:color="auto" w:fill="FFFFFF"/>
          <w:lang w:val="en-US" w:eastAsia="zh-CN"/>
        </w:rPr>
        <w:t>5</w:t>
      </w:r>
      <w:r>
        <w:rPr>
          <w:rFonts w:hint="eastAsia" w:ascii="Times New Roman" w:hAnsi="Times New Roman" w:eastAsia="仿宋_GB2312" w:cs="Times New Roman"/>
          <w:b/>
          <w:i w:val="0"/>
          <w:caps w:val="0"/>
          <w:color w:val="auto"/>
          <w:spacing w:val="0"/>
          <w:kern w:val="2"/>
          <w:sz w:val="32"/>
          <w:szCs w:val="32"/>
          <w:highlight w:val="none"/>
          <w:shd w:val="clear" w:color="auto" w:fill="FFFFFF"/>
          <w:lang w:eastAsia="zh-CN"/>
        </w:rPr>
        <w:t>）调出资金</w:t>
      </w:r>
      <w:r>
        <w:rPr>
          <w:rFonts w:hint="eastAsia" w:eastAsia="仿宋_GB2312" w:cs="Times New Roman"/>
          <w:i w:val="0"/>
          <w:caps w:val="0"/>
          <w:color w:val="auto"/>
          <w:spacing w:val="0"/>
          <w:kern w:val="2"/>
          <w:sz w:val="32"/>
          <w:szCs w:val="32"/>
          <w:highlight w:val="none"/>
          <w:shd w:val="clear" w:color="auto" w:fill="FFFFFF"/>
          <w:lang w:val="en-US" w:eastAsia="zh-CN"/>
        </w:rPr>
        <w:t>2988</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3.收支预算平衡情况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bCs/>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收入总计</w:t>
      </w:r>
      <w:r>
        <w:rPr>
          <w:rFonts w:hint="eastAsia" w:eastAsia="仿宋_GB2312" w:cs="Times New Roman"/>
          <w:i w:val="0"/>
          <w:caps w:val="0"/>
          <w:color w:val="auto"/>
          <w:spacing w:val="0"/>
          <w:kern w:val="2"/>
          <w:sz w:val="32"/>
          <w:szCs w:val="32"/>
          <w:highlight w:val="none"/>
          <w:shd w:val="clear" w:color="auto" w:fill="FFFFFF"/>
          <w:lang w:val="en-US" w:eastAsia="zh-CN"/>
        </w:rPr>
        <w:t>305086</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其中：</w:t>
      </w:r>
      <w:r>
        <w:rPr>
          <w:rFonts w:hint="default" w:ascii="Times New Roman" w:hAnsi="Times New Roman" w:eastAsia="仿宋_GB2312" w:cs="Times New Roman"/>
          <w:color w:val="auto"/>
          <w:spacing w:val="0"/>
          <w:kern w:val="2"/>
          <w:sz w:val="32"/>
          <w:szCs w:val="32"/>
          <w:highlight w:val="none"/>
          <w:lang w:val="en-US" w:eastAsia="zh-CN"/>
        </w:rPr>
        <w:t>地方</w:t>
      </w:r>
      <w:r>
        <w:rPr>
          <w:rFonts w:hint="default" w:ascii="Times New Roman" w:hAnsi="Times New Roman" w:eastAsia="仿宋_GB2312" w:cs="Times New Roman"/>
          <w:color w:val="auto"/>
          <w:spacing w:val="0"/>
          <w:kern w:val="2"/>
          <w:sz w:val="32"/>
          <w:szCs w:val="32"/>
          <w:highlight w:val="none"/>
        </w:rPr>
        <w:t>一般公共财政预算收入</w:t>
      </w:r>
      <w:r>
        <w:rPr>
          <w:rFonts w:hint="default" w:ascii="Times New Roman" w:hAnsi="Times New Roman" w:eastAsia="仿宋_GB2312" w:cs="Times New Roman"/>
          <w:color w:val="auto"/>
          <w:spacing w:val="0"/>
          <w:kern w:val="2"/>
          <w:sz w:val="32"/>
          <w:szCs w:val="32"/>
          <w:highlight w:val="none"/>
          <w:lang w:val="en-US" w:eastAsia="zh-CN"/>
        </w:rPr>
        <w:t>146552万元</w:t>
      </w:r>
      <w:r>
        <w:rPr>
          <w:rFonts w:hint="default" w:ascii="Times New Roman" w:hAnsi="Times New Roman" w:eastAsia="仿宋_GB2312" w:cs="Times New Roman"/>
          <w:color w:val="auto"/>
          <w:spacing w:val="0"/>
          <w:kern w:val="2"/>
          <w:sz w:val="32"/>
          <w:szCs w:val="32"/>
          <w:highlight w:val="none"/>
        </w:rPr>
        <w:t>，上级补助收入</w:t>
      </w:r>
      <w:r>
        <w:rPr>
          <w:rFonts w:hint="default" w:ascii="Times New Roman" w:hAnsi="Times New Roman" w:eastAsia="仿宋_GB2312" w:cs="Times New Roman"/>
          <w:color w:val="auto"/>
          <w:spacing w:val="0"/>
          <w:kern w:val="2"/>
          <w:sz w:val="32"/>
          <w:szCs w:val="32"/>
          <w:highlight w:val="none"/>
          <w:lang w:val="en-US" w:eastAsia="zh-CN"/>
        </w:rPr>
        <w:t>9850</w:t>
      </w:r>
      <w:r>
        <w:rPr>
          <w:rFonts w:hint="eastAsia" w:eastAsia="仿宋_GB2312" w:cs="Times New Roman"/>
          <w:color w:val="auto"/>
          <w:spacing w:val="0"/>
          <w:kern w:val="2"/>
          <w:sz w:val="32"/>
          <w:szCs w:val="32"/>
          <w:highlight w:val="none"/>
          <w:lang w:val="en-US" w:eastAsia="zh-CN"/>
        </w:rPr>
        <w:t>7</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eastAsia="zh-CN"/>
        </w:rPr>
        <w:t>一般公共预算</w:t>
      </w:r>
      <w:r>
        <w:rPr>
          <w:rFonts w:hint="default" w:ascii="Times New Roman" w:hAnsi="Times New Roman" w:eastAsia="仿宋_GB2312" w:cs="Times New Roman"/>
          <w:color w:val="auto"/>
          <w:spacing w:val="0"/>
          <w:kern w:val="2"/>
          <w:sz w:val="32"/>
          <w:szCs w:val="32"/>
          <w:highlight w:val="none"/>
        </w:rPr>
        <w:t>上年结余</w:t>
      </w:r>
      <w:r>
        <w:rPr>
          <w:rFonts w:hint="default" w:ascii="Times New Roman" w:hAnsi="Times New Roman" w:eastAsia="仿宋_GB2312" w:cs="Times New Roman"/>
          <w:color w:val="auto"/>
          <w:spacing w:val="0"/>
          <w:kern w:val="2"/>
          <w:sz w:val="32"/>
          <w:szCs w:val="32"/>
          <w:highlight w:val="none"/>
          <w:lang w:val="en-US" w:eastAsia="zh-CN"/>
        </w:rPr>
        <w:t>17602</w:t>
      </w:r>
      <w:r>
        <w:rPr>
          <w:rFonts w:hint="default" w:ascii="Times New Roman" w:hAnsi="Times New Roman" w:eastAsia="仿宋_GB2312" w:cs="Times New Roman"/>
          <w:color w:val="auto"/>
          <w:spacing w:val="0"/>
          <w:kern w:val="2"/>
          <w:sz w:val="32"/>
          <w:szCs w:val="32"/>
          <w:highlight w:val="none"/>
        </w:rPr>
        <w:t>万元，调入资金</w:t>
      </w:r>
      <w:r>
        <w:rPr>
          <w:rFonts w:hint="eastAsia" w:eastAsia="仿宋_GB2312" w:cs="Times New Roman"/>
          <w:i w:val="0"/>
          <w:caps w:val="0"/>
          <w:color w:val="auto"/>
          <w:spacing w:val="0"/>
          <w:kern w:val="2"/>
          <w:sz w:val="32"/>
          <w:szCs w:val="32"/>
          <w:highlight w:val="none"/>
          <w:shd w:val="clear" w:color="auto" w:fill="FFFFFF"/>
          <w:lang w:val="en-US" w:eastAsia="zh-CN"/>
        </w:rPr>
        <w:t>7628</w:t>
      </w:r>
      <w:r>
        <w:rPr>
          <w:rFonts w:hint="default" w:ascii="Times New Roman" w:hAnsi="Times New Roman" w:eastAsia="仿宋_GB2312" w:cs="Times New Roman"/>
          <w:color w:val="auto"/>
          <w:spacing w:val="0"/>
          <w:kern w:val="2"/>
          <w:sz w:val="32"/>
          <w:szCs w:val="32"/>
          <w:highlight w:val="none"/>
        </w:rPr>
        <w:t>万元，地方政府</w:t>
      </w:r>
      <w:r>
        <w:rPr>
          <w:rFonts w:hint="default" w:ascii="Times New Roman" w:hAnsi="Times New Roman" w:eastAsia="仿宋_GB2312" w:cs="Times New Roman"/>
          <w:color w:val="auto"/>
          <w:spacing w:val="0"/>
          <w:kern w:val="2"/>
          <w:sz w:val="32"/>
          <w:szCs w:val="32"/>
          <w:highlight w:val="none"/>
          <w:lang w:eastAsia="zh-CN"/>
        </w:rPr>
        <w:t>一般</w:t>
      </w:r>
      <w:r>
        <w:rPr>
          <w:rFonts w:hint="default" w:ascii="Times New Roman" w:hAnsi="Times New Roman" w:eastAsia="仿宋_GB2312" w:cs="Times New Roman"/>
          <w:color w:val="auto"/>
          <w:spacing w:val="0"/>
          <w:kern w:val="2"/>
          <w:sz w:val="32"/>
          <w:szCs w:val="32"/>
          <w:highlight w:val="none"/>
        </w:rPr>
        <w:t>债券</w:t>
      </w:r>
      <w:r>
        <w:rPr>
          <w:rFonts w:hint="default" w:ascii="Times New Roman" w:hAnsi="Times New Roman" w:eastAsia="仿宋_GB2312" w:cs="Times New Roman"/>
          <w:color w:val="auto"/>
          <w:spacing w:val="0"/>
          <w:kern w:val="2"/>
          <w:sz w:val="32"/>
          <w:szCs w:val="32"/>
          <w:highlight w:val="none"/>
          <w:lang w:eastAsia="zh-CN"/>
        </w:rPr>
        <w:t>转贷</w:t>
      </w:r>
      <w:r>
        <w:rPr>
          <w:rFonts w:hint="default" w:ascii="Times New Roman" w:hAnsi="Times New Roman" w:eastAsia="仿宋_GB2312" w:cs="Times New Roman"/>
          <w:color w:val="auto"/>
          <w:spacing w:val="0"/>
          <w:kern w:val="2"/>
          <w:sz w:val="32"/>
          <w:szCs w:val="32"/>
          <w:highlight w:val="none"/>
        </w:rPr>
        <w:t>收入</w:t>
      </w:r>
      <w:r>
        <w:rPr>
          <w:rFonts w:hint="default" w:ascii="Times New Roman" w:hAnsi="Times New Roman" w:eastAsia="仿宋_GB2312" w:cs="Times New Roman"/>
          <w:color w:val="auto"/>
          <w:spacing w:val="0"/>
          <w:kern w:val="2"/>
          <w:sz w:val="32"/>
          <w:szCs w:val="32"/>
          <w:highlight w:val="none"/>
          <w:lang w:val="en-US" w:eastAsia="zh-CN"/>
        </w:rPr>
        <w:t>34700</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eastAsia="zh-CN"/>
        </w:rPr>
        <w:t>动用预算稳定调节基金</w:t>
      </w:r>
      <w:r>
        <w:rPr>
          <w:rFonts w:hint="default" w:ascii="Times New Roman" w:hAnsi="Times New Roman" w:eastAsia="仿宋_GB2312" w:cs="Times New Roman"/>
          <w:color w:val="auto"/>
          <w:spacing w:val="0"/>
          <w:kern w:val="2"/>
          <w:sz w:val="32"/>
          <w:szCs w:val="32"/>
          <w:highlight w:val="none"/>
          <w:lang w:val="en-US" w:eastAsia="zh-CN"/>
        </w:rPr>
        <w:t>97万元</w:t>
      </w:r>
      <w:r>
        <w:rPr>
          <w:rFonts w:hint="default" w:ascii="Times New Roman" w:hAnsi="Times New Roman" w:eastAsia="仿宋_GB2312" w:cs="Times New Roman"/>
          <w:color w:val="auto"/>
          <w:spacing w:val="0"/>
          <w:kern w:val="2"/>
          <w:sz w:val="32"/>
          <w:szCs w:val="32"/>
          <w:highlight w:val="none"/>
        </w:rPr>
        <w:t>。</w:t>
      </w:r>
      <w:r>
        <w:rPr>
          <w:rFonts w:hint="default" w:ascii="Times New Roman" w:hAnsi="Times New Roman" w:eastAsia="仿宋_GB2312" w:cs="Times New Roman"/>
          <w:color w:val="auto"/>
          <w:spacing w:val="0"/>
          <w:kern w:val="2"/>
          <w:sz w:val="32"/>
          <w:szCs w:val="32"/>
          <w:highlight w:val="none"/>
          <w:lang w:val="en-US" w:eastAsia="zh-CN"/>
        </w:rPr>
        <w:t>支出总计</w:t>
      </w:r>
      <w:r>
        <w:rPr>
          <w:rFonts w:hint="eastAsia" w:eastAsia="仿宋_GB2312" w:cs="Times New Roman"/>
          <w:i w:val="0"/>
          <w:caps w:val="0"/>
          <w:color w:val="auto"/>
          <w:spacing w:val="0"/>
          <w:kern w:val="2"/>
          <w:sz w:val="32"/>
          <w:szCs w:val="32"/>
          <w:highlight w:val="none"/>
          <w:shd w:val="clear" w:color="auto" w:fill="FFFFFF"/>
          <w:lang w:val="en-US" w:eastAsia="zh-CN"/>
        </w:rPr>
        <w:t>305086</w:t>
      </w:r>
      <w:r>
        <w:rPr>
          <w:rFonts w:hint="default" w:ascii="Times New Roman" w:hAnsi="Times New Roman" w:eastAsia="仿宋_GB2312" w:cs="Times New Roman"/>
          <w:color w:val="auto"/>
          <w:spacing w:val="0"/>
          <w:kern w:val="2"/>
          <w:sz w:val="32"/>
          <w:szCs w:val="32"/>
          <w:highlight w:val="none"/>
          <w:lang w:val="en-US" w:eastAsia="zh-CN"/>
        </w:rPr>
        <w:t>万元，其中：</w:t>
      </w:r>
      <w:r>
        <w:rPr>
          <w:rFonts w:hint="default" w:ascii="Times New Roman" w:hAnsi="Times New Roman" w:eastAsia="仿宋_GB2312" w:cs="Times New Roman"/>
          <w:color w:val="auto"/>
          <w:spacing w:val="0"/>
          <w:kern w:val="2"/>
          <w:sz w:val="32"/>
          <w:szCs w:val="32"/>
          <w:highlight w:val="none"/>
        </w:rPr>
        <w:t>地方一般公共预算支出</w:t>
      </w:r>
      <w:r>
        <w:rPr>
          <w:rFonts w:hint="default" w:ascii="Times New Roman" w:hAnsi="Times New Roman" w:eastAsia="仿宋_GB2312" w:cs="Times New Roman"/>
          <w:color w:val="auto"/>
          <w:spacing w:val="0"/>
          <w:kern w:val="2"/>
          <w:sz w:val="32"/>
          <w:szCs w:val="32"/>
          <w:highlight w:val="none"/>
          <w:lang w:val="en-US" w:eastAsia="zh-CN"/>
        </w:rPr>
        <w:t>21764</w:t>
      </w:r>
      <w:r>
        <w:rPr>
          <w:rFonts w:hint="eastAsia" w:eastAsia="仿宋_GB2312" w:cs="Times New Roman"/>
          <w:color w:val="auto"/>
          <w:spacing w:val="0"/>
          <w:kern w:val="2"/>
          <w:sz w:val="32"/>
          <w:szCs w:val="32"/>
          <w:highlight w:val="none"/>
          <w:lang w:val="en-US" w:eastAsia="zh-CN"/>
        </w:rPr>
        <w:t>8</w:t>
      </w:r>
      <w:r>
        <w:rPr>
          <w:rFonts w:hint="default" w:ascii="Times New Roman" w:hAnsi="Times New Roman" w:eastAsia="仿宋_GB2312" w:cs="Times New Roman"/>
          <w:color w:val="auto"/>
          <w:spacing w:val="0"/>
          <w:kern w:val="2"/>
          <w:sz w:val="32"/>
          <w:szCs w:val="32"/>
          <w:highlight w:val="none"/>
        </w:rPr>
        <w:t>万元，上解支出</w:t>
      </w:r>
      <w:r>
        <w:rPr>
          <w:rFonts w:hint="eastAsia" w:eastAsia="仿宋_GB2312" w:cs="Times New Roman"/>
          <w:color w:val="auto"/>
          <w:spacing w:val="0"/>
          <w:kern w:val="2"/>
          <w:sz w:val="32"/>
          <w:szCs w:val="32"/>
          <w:highlight w:val="none"/>
          <w:lang w:val="en-US" w:eastAsia="zh-CN"/>
        </w:rPr>
        <w:t>49887</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安排预算稳定调节基金567万元，</w:t>
      </w:r>
      <w:r>
        <w:rPr>
          <w:rFonts w:hint="eastAsia" w:eastAsia="仿宋_GB2312" w:cs="Times New Roman"/>
          <w:color w:val="auto"/>
          <w:spacing w:val="0"/>
          <w:kern w:val="2"/>
          <w:sz w:val="32"/>
          <w:szCs w:val="32"/>
          <w:highlight w:val="none"/>
          <w:lang w:val="en-US" w:eastAsia="zh-CN"/>
        </w:rPr>
        <w:t>调出资金2988万元，</w:t>
      </w:r>
      <w:r>
        <w:rPr>
          <w:rFonts w:hint="default" w:ascii="Times New Roman" w:hAnsi="Times New Roman" w:eastAsia="仿宋_GB2312" w:cs="Times New Roman"/>
          <w:color w:val="auto"/>
          <w:spacing w:val="0"/>
          <w:kern w:val="2"/>
          <w:sz w:val="32"/>
          <w:szCs w:val="32"/>
          <w:highlight w:val="none"/>
          <w:lang w:val="en-US" w:eastAsia="zh-CN"/>
        </w:rPr>
        <w:t>一般</w:t>
      </w:r>
      <w:r>
        <w:rPr>
          <w:rFonts w:hint="default" w:ascii="Times New Roman" w:hAnsi="Times New Roman" w:eastAsia="仿宋_GB2312" w:cs="Times New Roman"/>
          <w:color w:val="auto"/>
          <w:spacing w:val="0"/>
          <w:kern w:val="2"/>
          <w:sz w:val="32"/>
          <w:szCs w:val="32"/>
          <w:highlight w:val="none"/>
        </w:rPr>
        <w:t>公共</w:t>
      </w:r>
      <w:r>
        <w:rPr>
          <w:rFonts w:hint="default" w:ascii="Times New Roman" w:hAnsi="Times New Roman" w:eastAsia="仿宋_GB2312" w:cs="Times New Roman"/>
          <w:color w:val="auto"/>
          <w:spacing w:val="0"/>
          <w:kern w:val="2"/>
          <w:sz w:val="32"/>
          <w:szCs w:val="32"/>
          <w:highlight w:val="none"/>
          <w:lang w:eastAsia="zh-CN"/>
        </w:rPr>
        <w:t>预算年终</w:t>
      </w:r>
      <w:r>
        <w:rPr>
          <w:rFonts w:hint="default" w:ascii="Times New Roman" w:hAnsi="Times New Roman" w:eastAsia="仿宋_GB2312" w:cs="Times New Roman"/>
          <w:color w:val="auto"/>
          <w:spacing w:val="0"/>
          <w:kern w:val="2"/>
          <w:sz w:val="32"/>
          <w:szCs w:val="32"/>
          <w:highlight w:val="none"/>
        </w:rPr>
        <w:t>结余</w:t>
      </w:r>
      <w:r>
        <w:rPr>
          <w:rFonts w:hint="default" w:ascii="Times New Roman" w:hAnsi="Times New Roman" w:eastAsia="仿宋_GB2312" w:cs="Times New Roman"/>
          <w:color w:val="auto"/>
          <w:spacing w:val="0"/>
          <w:kern w:val="2"/>
          <w:sz w:val="32"/>
          <w:szCs w:val="32"/>
          <w:highlight w:val="none"/>
          <w:lang w:val="en-US" w:eastAsia="zh-CN"/>
        </w:rPr>
        <w:t>6671</w:t>
      </w:r>
      <w:r>
        <w:rPr>
          <w:rFonts w:hint="default" w:ascii="Times New Roman" w:hAnsi="Times New Roman" w:eastAsia="仿宋_GB2312" w:cs="Times New Roman"/>
          <w:color w:val="auto"/>
          <w:spacing w:val="0"/>
          <w:kern w:val="2"/>
          <w:sz w:val="32"/>
          <w:szCs w:val="32"/>
          <w:highlight w:val="none"/>
        </w:rPr>
        <w:t>万元，地方政府一般债券还本支出</w:t>
      </w:r>
      <w:r>
        <w:rPr>
          <w:rFonts w:hint="default" w:ascii="Times New Roman" w:hAnsi="Times New Roman" w:eastAsia="仿宋_GB2312" w:cs="Times New Roman"/>
          <w:color w:val="auto"/>
          <w:spacing w:val="0"/>
          <w:kern w:val="2"/>
          <w:sz w:val="32"/>
          <w:szCs w:val="32"/>
          <w:highlight w:val="none"/>
          <w:lang w:val="en-US" w:eastAsia="zh-CN"/>
        </w:rPr>
        <w:t>27325</w:t>
      </w:r>
      <w:r>
        <w:rPr>
          <w:rFonts w:hint="default" w:ascii="Times New Roman" w:hAnsi="Times New Roman" w:eastAsia="仿宋_GB2312" w:cs="Times New Roman"/>
          <w:color w:val="auto"/>
          <w:spacing w:val="0"/>
          <w:kern w:val="2"/>
          <w:sz w:val="32"/>
          <w:szCs w:val="32"/>
          <w:highlight w:val="none"/>
        </w:rPr>
        <w:t>万元。收支相抵，财政收支实现平衡。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楷体_GB2312" w:cs="Times New Roman"/>
          <w:color w:val="auto"/>
          <w:spacing w:val="0"/>
          <w:kern w:val="2"/>
          <w:sz w:val="32"/>
          <w:szCs w:val="32"/>
          <w:highlight w:val="none"/>
        </w:rPr>
      </w:pP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（二）政府性基金预算</w:t>
      </w:r>
      <w:r>
        <w:rPr>
          <w:rFonts w:hint="default" w:ascii="Times New Roman" w:hAnsi="Times New Roman" w:eastAsia="楷体_GB2312" w:cs="Times New Roman"/>
          <w:b/>
          <w:i w:val="0"/>
          <w:caps w:val="0"/>
          <w:color w:val="auto"/>
          <w:spacing w:val="0"/>
          <w:kern w:val="2"/>
          <w:sz w:val="32"/>
          <w:szCs w:val="32"/>
          <w:highlight w:val="none"/>
          <w:shd w:val="clear" w:color="auto" w:fill="FFFFFF"/>
          <w:vertAlign w:val="superscript"/>
          <w:lang w:val="en-US" w:eastAsia="zh-CN" w:bidi="ar"/>
        </w:rPr>
        <w:t>[9]</w:t>
      </w: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执行情况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1.收入预算执行情况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rPr>
        <w:t>202</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w:t>
      </w:r>
      <w:r>
        <w:rPr>
          <w:rFonts w:hint="default" w:ascii="Times New Roman" w:hAnsi="Times New Roman" w:eastAsia="仿宋_GB2312" w:cs="Times New Roman"/>
          <w:i w:val="0"/>
          <w:caps w:val="0"/>
          <w:color w:val="auto"/>
          <w:spacing w:val="0"/>
          <w:kern w:val="2"/>
          <w:sz w:val="32"/>
          <w:szCs w:val="32"/>
          <w:highlight w:val="none"/>
          <w:shd w:val="clear" w:color="auto" w:fill="FFFFFF"/>
        </w:rPr>
        <w:t>年，全县政府性基金预算收入总量为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58102</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rPr>
        <w:t>，分别占年初和调整预算的</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66.1</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105.</w:t>
      </w:r>
      <w:r>
        <w:rPr>
          <w:rFonts w:hint="eastAsia" w:eastAsia="仿宋_GB2312" w:cs="Times New Roman"/>
          <w:i w:val="0"/>
          <w:caps w:val="0"/>
          <w:color w:val="auto"/>
          <w:spacing w:val="0"/>
          <w:kern w:val="2"/>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kern w:val="2"/>
          <w:sz w:val="32"/>
          <w:szCs w:val="32"/>
          <w:highlight w:val="none"/>
          <w:shd w:val="clear" w:color="auto" w:fill="FFFFFF"/>
        </w:rPr>
        <w:t>%，同比</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eastAsia" w:eastAsia="仿宋_GB2312" w:cs="Times New Roman"/>
          <w:i w:val="0"/>
          <w:caps w:val="0"/>
          <w:color w:val="auto"/>
          <w:spacing w:val="0"/>
          <w:kern w:val="2"/>
          <w:sz w:val="32"/>
          <w:szCs w:val="32"/>
          <w:highlight w:val="none"/>
          <w:shd w:val="clear" w:color="auto" w:fill="FFFFFF"/>
          <w:lang w:val="en-US" w:eastAsia="zh-CN"/>
        </w:rPr>
        <w:t>25.5</w:t>
      </w:r>
      <w:r>
        <w:rPr>
          <w:rFonts w:hint="default" w:ascii="Times New Roman" w:hAnsi="Times New Roman" w:eastAsia="仿宋_GB2312" w:cs="Times New Roman"/>
          <w:i w:val="0"/>
          <w:caps w:val="0"/>
          <w:color w:val="auto"/>
          <w:spacing w:val="0"/>
          <w:kern w:val="2"/>
          <w:sz w:val="32"/>
          <w:szCs w:val="32"/>
          <w:highlight w:val="none"/>
          <w:shd w:val="clear" w:color="auto" w:fill="FFFFFF"/>
        </w:rPr>
        <w:t>%。具体为：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（1）政府性基金收入</w:t>
      </w:r>
      <w:r>
        <w:rPr>
          <w:rFonts w:hint="default" w:ascii="Times New Roman" w:hAnsi="Times New Roman" w:eastAsia="仿宋_GB2312" w:cs="Times New Roman"/>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6063</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万元，分别完成年初和调整预算的</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10.2</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101</w:t>
      </w:r>
      <w:r>
        <w:rPr>
          <w:rFonts w:hint="default" w:ascii="Times New Roman" w:hAnsi="Times New Roman" w:eastAsia="仿宋_GB2312" w:cs="Times New Roman"/>
          <w:i w:val="0"/>
          <w:caps w:val="0"/>
          <w:color w:val="auto"/>
          <w:spacing w:val="0"/>
          <w:kern w:val="2"/>
          <w:sz w:val="32"/>
          <w:szCs w:val="32"/>
          <w:highlight w:val="none"/>
          <w:shd w:val="clear" w:color="auto" w:fill="FFFFFF"/>
        </w:rPr>
        <w:t>%，同比</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59.4</w:t>
      </w:r>
      <w:r>
        <w:rPr>
          <w:rFonts w:hint="default" w:ascii="Times New Roman" w:hAnsi="Times New Roman" w:eastAsia="仿宋_GB2312" w:cs="Times New Roman"/>
          <w:i w:val="0"/>
          <w:caps w:val="0"/>
          <w:color w:val="auto"/>
          <w:spacing w:val="0"/>
          <w:kern w:val="2"/>
          <w:sz w:val="32"/>
          <w:szCs w:val="32"/>
          <w:highlight w:val="none"/>
          <w:shd w:val="clear" w:color="auto" w:fill="FFFFFF"/>
        </w:rPr>
        <w:t>%。其中：国有土地使用权出让收入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5295</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万元，城市基础设施配套费收入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601</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，其他地方自行试点项目收益专项债券对应项目专项收入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167万元</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（2）上级专项转移性收入</w:t>
      </w:r>
      <w:r>
        <w:rPr>
          <w:rFonts w:hint="default" w:ascii="Times New Roman" w:hAnsi="Times New Roman" w:eastAsia="仿宋_GB2312" w:cs="Times New Roman"/>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984</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（3）地方政府</w:t>
      </w:r>
      <w:r>
        <w:rPr>
          <w:rFonts w:hint="default" w:ascii="Times New Roman" w:hAnsi="Times New Roman" w:eastAsia="仿宋_GB2312" w:cs="Times New Roman"/>
          <w:b/>
          <w:i w:val="0"/>
          <w:caps w:val="0"/>
          <w:color w:val="auto"/>
          <w:spacing w:val="0"/>
          <w:kern w:val="2"/>
          <w:sz w:val="32"/>
          <w:szCs w:val="32"/>
          <w:highlight w:val="none"/>
          <w:shd w:val="clear" w:color="auto" w:fill="FFFFFF"/>
          <w:lang w:eastAsia="zh-CN"/>
        </w:rPr>
        <w:t>专项</w:t>
      </w:r>
      <w:r>
        <w:rPr>
          <w:rFonts w:hint="default" w:ascii="Times New Roman" w:hAnsi="Times New Roman" w:eastAsia="仿宋_GB2312" w:cs="Times New Roman"/>
          <w:b/>
          <w:i w:val="0"/>
          <w:caps w:val="0"/>
          <w:color w:val="auto"/>
          <w:spacing w:val="0"/>
          <w:kern w:val="2"/>
          <w:sz w:val="32"/>
          <w:szCs w:val="32"/>
          <w:highlight w:val="none"/>
          <w:shd w:val="clear" w:color="auto" w:fill="FFFFFF"/>
        </w:rPr>
        <w:t>债务转贷收入</w:t>
      </w:r>
      <w:r>
        <w:rPr>
          <w:rFonts w:hint="default" w:ascii="Times New Roman" w:hAnsi="Times New Roman" w:eastAsia="仿宋_GB2312" w:cs="Times New Roman"/>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20000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万元，其中：新增债券转贷收入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20000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pPr>
      <w:r>
        <w:rPr>
          <w:rFonts w:hint="default" w:ascii="Times New Roman" w:hAnsi="Times New Roman" w:eastAsia="仿宋_GB2312" w:cs="Times New Roman"/>
          <w:b/>
          <w:bCs/>
          <w:i w:val="0"/>
          <w:caps w:val="0"/>
          <w:color w:val="auto"/>
          <w:spacing w:val="0"/>
          <w:kern w:val="2"/>
          <w:sz w:val="32"/>
          <w:szCs w:val="32"/>
          <w:highlight w:val="none"/>
          <w:shd w:val="clear" w:color="auto" w:fill="FFFFFF"/>
          <w:lang w:eastAsia="zh-CN"/>
        </w:rPr>
        <w:t>（</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rPr>
        <w:t>4</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eastAsia="zh-CN"/>
        </w:rPr>
        <w:t>）</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rPr>
        <w:t>调入资金</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2988万元。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rPr>
        <w:t>5</w:t>
      </w:r>
      <w:r>
        <w:rPr>
          <w:rFonts w:hint="default" w:ascii="Times New Roman" w:hAnsi="Times New Roman" w:eastAsia="仿宋_GB2312" w:cs="Times New Roman"/>
          <w:b/>
          <w:i w:val="0"/>
          <w:caps w:val="0"/>
          <w:color w:val="auto"/>
          <w:spacing w:val="0"/>
          <w:kern w:val="2"/>
          <w:sz w:val="32"/>
          <w:szCs w:val="32"/>
          <w:highlight w:val="none"/>
          <w:shd w:val="clear" w:color="auto" w:fill="FFFFFF"/>
        </w:rPr>
        <w:t>）</w:t>
      </w:r>
      <w:r>
        <w:rPr>
          <w:rFonts w:hint="default" w:ascii="Times New Roman" w:hAnsi="Times New Roman" w:eastAsia="仿宋_GB2312" w:cs="Times New Roman"/>
          <w:b/>
          <w:i w:val="0"/>
          <w:caps w:val="0"/>
          <w:color w:val="auto"/>
          <w:spacing w:val="0"/>
          <w:kern w:val="2"/>
          <w:sz w:val="32"/>
          <w:szCs w:val="32"/>
          <w:highlight w:val="none"/>
          <w:shd w:val="clear" w:color="auto" w:fill="FFFFFF"/>
          <w:lang w:eastAsia="zh-CN"/>
        </w:rPr>
        <w:t>政府性基金预算</w:t>
      </w:r>
      <w:r>
        <w:rPr>
          <w:rFonts w:hint="default" w:ascii="Times New Roman" w:hAnsi="Times New Roman" w:eastAsia="仿宋_GB2312" w:cs="Times New Roman"/>
          <w:b/>
          <w:i w:val="0"/>
          <w:caps w:val="0"/>
          <w:color w:val="auto"/>
          <w:spacing w:val="0"/>
          <w:kern w:val="2"/>
          <w:sz w:val="32"/>
          <w:szCs w:val="32"/>
          <w:highlight w:val="none"/>
          <w:shd w:val="clear" w:color="auto" w:fill="FFFFFF"/>
        </w:rPr>
        <w:t>上年结余收入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28067</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2.支出预算执行情况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rPr>
        <w:t>202</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w:t>
      </w:r>
      <w:r>
        <w:rPr>
          <w:rFonts w:hint="default" w:ascii="Times New Roman" w:hAnsi="Times New Roman" w:eastAsia="仿宋_GB2312" w:cs="Times New Roman"/>
          <w:i w:val="0"/>
          <w:caps w:val="0"/>
          <w:color w:val="auto"/>
          <w:spacing w:val="0"/>
          <w:kern w:val="2"/>
          <w:sz w:val="32"/>
          <w:szCs w:val="32"/>
          <w:highlight w:val="none"/>
          <w:shd w:val="clear" w:color="auto" w:fill="FFFFFF"/>
        </w:rPr>
        <w:t>年，全县政府性基金预算支出总量为</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val="en-US" w:eastAsia="zh-CN"/>
        </w:rPr>
        <w:t>58102</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rPr>
        <w:t>分别占年初和调整预算的</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66.1</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105.5</w:t>
      </w:r>
      <w:r>
        <w:rPr>
          <w:rFonts w:hint="default" w:ascii="Times New Roman" w:hAnsi="Times New Roman" w:eastAsia="仿宋_GB2312" w:cs="Times New Roman"/>
          <w:i w:val="0"/>
          <w:caps w:val="0"/>
          <w:color w:val="auto"/>
          <w:spacing w:val="0"/>
          <w:kern w:val="2"/>
          <w:sz w:val="32"/>
          <w:szCs w:val="32"/>
          <w:highlight w:val="none"/>
          <w:shd w:val="clear" w:color="auto" w:fill="FFFFFF"/>
        </w:rPr>
        <w:t>%，同比</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eastAsia" w:eastAsia="仿宋_GB2312" w:cs="Times New Roman"/>
          <w:i w:val="0"/>
          <w:caps w:val="0"/>
          <w:color w:val="auto"/>
          <w:spacing w:val="0"/>
          <w:kern w:val="2"/>
          <w:sz w:val="32"/>
          <w:szCs w:val="32"/>
          <w:highlight w:val="none"/>
          <w:shd w:val="clear" w:color="auto" w:fill="FFFFFF"/>
          <w:lang w:val="en-US" w:eastAsia="zh-CN"/>
        </w:rPr>
        <w:t>25.5</w:t>
      </w:r>
      <w:r>
        <w:rPr>
          <w:rFonts w:hint="default" w:ascii="Times New Roman" w:hAnsi="Times New Roman" w:eastAsia="仿宋_GB2312" w:cs="Times New Roman"/>
          <w:i w:val="0"/>
          <w:caps w:val="0"/>
          <w:color w:val="auto"/>
          <w:spacing w:val="0"/>
          <w:kern w:val="2"/>
          <w:sz w:val="32"/>
          <w:szCs w:val="32"/>
          <w:highlight w:val="none"/>
          <w:shd w:val="clear" w:color="auto" w:fill="FFFFFF"/>
        </w:rPr>
        <w:t>%。具体为：</w:t>
      </w:r>
    </w:p>
    <w:p>
      <w:pPr>
        <w:pStyle w:val="11"/>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政府性基金支出</w:t>
      </w:r>
      <w:r>
        <w:rPr>
          <w:rFonts w:hint="default" w:ascii="Times New Roman" w:hAnsi="Times New Roman" w:eastAsia="仿宋_GB2312" w:cs="Times New Roman"/>
          <w:i w:val="0"/>
          <w:caps w:val="0"/>
          <w:color w:val="auto"/>
          <w:spacing w:val="0"/>
          <w:kern w:val="2"/>
          <w:sz w:val="32"/>
          <w:szCs w:val="32"/>
          <w:highlight w:val="none"/>
          <w:shd w:val="clear" w:color="auto" w:fill="FFFFFF"/>
        </w:rPr>
        <w:t>完成</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31200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万元，同比</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37.4</w:t>
      </w:r>
      <w:r>
        <w:rPr>
          <w:rFonts w:hint="default" w:ascii="Times New Roman" w:hAnsi="Times New Roman" w:eastAsia="仿宋_GB2312" w:cs="Times New Roman"/>
          <w:i w:val="0"/>
          <w:caps w:val="0"/>
          <w:color w:val="auto"/>
          <w:spacing w:val="0"/>
          <w:kern w:val="2"/>
          <w:sz w:val="32"/>
          <w:szCs w:val="32"/>
          <w:highlight w:val="none"/>
          <w:shd w:val="clear" w:color="auto" w:fill="FFFFFF"/>
        </w:rPr>
        <w:t>%。按支出功能科目分类分别为：</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rPr>
        <w:t>城乡社区支出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3511</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89.4</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农林水支出5万元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66.7%；</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资源勘探工业信息等支出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54万元，净</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100%；</w:t>
      </w:r>
      <w:r>
        <w:rPr>
          <w:rFonts w:hint="default" w:ascii="Times New Roman" w:hAnsi="Times New Roman" w:eastAsia="仿宋_GB2312" w:cs="Times New Roman"/>
          <w:i w:val="0"/>
          <w:caps w:val="0"/>
          <w:color w:val="auto"/>
          <w:spacing w:val="0"/>
          <w:kern w:val="2"/>
          <w:sz w:val="32"/>
          <w:szCs w:val="32"/>
          <w:highlight w:val="none"/>
          <w:shd w:val="clear" w:color="auto" w:fill="FFFFFF"/>
        </w:rPr>
        <w:t>其他支出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22654</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77</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债务付息支出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4955</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增长</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33.7</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；债务发行费用支出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21万元，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下降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64.4</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rPr>
        <w:t>2</w:t>
      </w:r>
      <w:r>
        <w:rPr>
          <w:rFonts w:hint="default" w:ascii="Times New Roman" w:hAnsi="Times New Roman" w:eastAsia="仿宋_GB2312" w:cs="Times New Roman"/>
          <w:b/>
          <w:i w:val="0"/>
          <w:caps w:val="0"/>
          <w:color w:val="auto"/>
          <w:spacing w:val="0"/>
          <w:kern w:val="2"/>
          <w:sz w:val="32"/>
          <w:szCs w:val="32"/>
          <w:highlight w:val="none"/>
          <w:shd w:val="clear" w:color="auto" w:fill="FFFFFF"/>
        </w:rPr>
        <w:t>）调出资金</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436</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万元，即调</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入</w:t>
      </w:r>
      <w:r>
        <w:rPr>
          <w:rFonts w:hint="default" w:ascii="Times New Roman" w:hAnsi="Times New Roman" w:eastAsia="仿宋_GB2312" w:cs="Times New Roman"/>
          <w:i w:val="0"/>
          <w:caps w:val="0"/>
          <w:color w:val="auto"/>
          <w:spacing w:val="0"/>
          <w:kern w:val="2"/>
          <w:sz w:val="32"/>
          <w:szCs w:val="32"/>
          <w:highlight w:val="none"/>
          <w:shd w:val="clear" w:color="auto" w:fill="FFFFFF"/>
        </w:rPr>
        <w:t>一般公共预算资金</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436</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kern w:val="2"/>
          <w:sz w:val="32"/>
          <w:szCs w:val="32"/>
          <w:highlight w:val="none"/>
        </w:rPr>
      </w:pPr>
      <w:r>
        <w:rPr>
          <w:rFonts w:hint="default" w:ascii="Times New Roman" w:hAnsi="Times New Roman" w:eastAsia="仿宋_GB2312" w:cs="Times New Roman"/>
          <w:b/>
          <w:bCs/>
          <w:color w:val="auto"/>
          <w:spacing w:val="0"/>
          <w:kern w:val="2"/>
          <w:sz w:val="32"/>
          <w:szCs w:val="32"/>
          <w:highlight w:val="none"/>
          <w:lang w:val="en-US" w:eastAsia="zh-CN"/>
        </w:rPr>
        <w:t>3.</w:t>
      </w:r>
      <w:r>
        <w:rPr>
          <w:rFonts w:hint="default" w:ascii="Times New Roman" w:hAnsi="Times New Roman" w:eastAsia="仿宋_GB2312" w:cs="Times New Roman"/>
          <w:b/>
          <w:bCs/>
          <w:color w:val="auto"/>
          <w:spacing w:val="0"/>
          <w:kern w:val="2"/>
          <w:sz w:val="32"/>
          <w:szCs w:val="32"/>
          <w:highlight w:val="none"/>
        </w:rPr>
        <w:t>收支平衡情况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bCs/>
          <w:color w:val="auto"/>
          <w:spacing w:val="0"/>
          <w:kern w:val="2"/>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lang w:val="en-US" w:eastAsia="zh-CN"/>
        </w:rPr>
        <w:t>收入总计58102万元，其中：</w:t>
      </w:r>
      <w:r>
        <w:rPr>
          <w:rFonts w:hint="default" w:ascii="Times New Roman" w:hAnsi="Times New Roman" w:eastAsia="仿宋_GB2312" w:cs="Times New Roman"/>
          <w:b w:val="0"/>
          <w:bCs w:val="0"/>
          <w:color w:val="auto"/>
          <w:spacing w:val="0"/>
          <w:kern w:val="2"/>
          <w:sz w:val="32"/>
          <w:szCs w:val="32"/>
          <w:highlight w:val="none"/>
          <w:lang w:val="en-US" w:eastAsia="zh-CN" w:bidi="ar-SA"/>
        </w:rPr>
        <w:t>政府性基金</w:t>
      </w:r>
      <w:r>
        <w:rPr>
          <w:rFonts w:hint="default" w:ascii="Times New Roman" w:hAnsi="Times New Roman" w:eastAsia="仿宋_GB2312" w:cs="Times New Roman"/>
          <w:b w:val="0"/>
          <w:bCs w:val="0"/>
          <w:color w:val="auto"/>
          <w:spacing w:val="0"/>
          <w:kern w:val="2"/>
          <w:sz w:val="32"/>
          <w:szCs w:val="32"/>
          <w:highlight w:val="none"/>
          <w:lang w:val="en-US" w:eastAsia="zh-CN"/>
        </w:rPr>
        <w:t>收入6063万元、上级补助收入984万元、债务转贷收入20000万元、调入资金2988万元、上年结余28067万元。</w:t>
      </w:r>
      <w:r>
        <w:rPr>
          <w:rFonts w:hint="default" w:ascii="Times New Roman" w:hAnsi="Times New Roman" w:eastAsia="仿宋_GB2312" w:cs="Times New Roman"/>
          <w:color w:val="auto"/>
          <w:spacing w:val="0"/>
          <w:kern w:val="2"/>
          <w:sz w:val="32"/>
          <w:szCs w:val="32"/>
          <w:highlight w:val="none"/>
          <w:lang w:val="en-US" w:eastAsia="zh-CN"/>
        </w:rPr>
        <w:t>支出总计</w:t>
      </w:r>
      <w:r>
        <w:rPr>
          <w:rFonts w:hint="default" w:ascii="Times New Roman" w:hAnsi="Times New Roman" w:eastAsia="仿宋_GB2312" w:cs="Times New Roman"/>
          <w:b w:val="0"/>
          <w:bCs w:val="0"/>
          <w:color w:val="auto"/>
          <w:spacing w:val="0"/>
          <w:kern w:val="2"/>
          <w:sz w:val="32"/>
          <w:szCs w:val="32"/>
          <w:highlight w:val="none"/>
          <w:lang w:val="en-US" w:eastAsia="zh-CN"/>
        </w:rPr>
        <w:t>58102</w:t>
      </w:r>
      <w:r>
        <w:rPr>
          <w:rFonts w:hint="default" w:ascii="Times New Roman" w:hAnsi="Times New Roman" w:eastAsia="仿宋_GB2312" w:cs="Times New Roman"/>
          <w:color w:val="auto"/>
          <w:spacing w:val="0"/>
          <w:kern w:val="2"/>
          <w:sz w:val="32"/>
          <w:szCs w:val="32"/>
          <w:highlight w:val="none"/>
          <w:lang w:val="en-US" w:eastAsia="zh-CN"/>
        </w:rPr>
        <w:t>万元，其中：</w:t>
      </w:r>
      <w:r>
        <w:rPr>
          <w:rFonts w:hint="default" w:ascii="Times New Roman" w:hAnsi="Times New Roman" w:eastAsia="仿宋_GB2312" w:cs="Times New Roman"/>
          <w:b w:val="0"/>
          <w:bCs w:val="0"/>
          <w:color w:val="auto"/>
          <w:spacing w:val="0"/>
          <w:kern w:val="2"/>
          <w:sz w:val="32"/>
          <w:szCs w:val="32"/>
          <w:highlight w:val="none"/>
          <w:lang w:val="en-US" w:eastAsia="zh-CN" w:bidi="ar-SA"/>
        </w:rPr>
        <w:t>政府性基金</w:t>
      </w:r>
      <w:r>
        <w:rPr>
          <w:rFonts w:hint="default" w:ascii="Times New Roman" w:hAnsi="Times New Roman" w:eastAsia="仿宋_GB2312" w:cs="Times New Roman"/>
          <w:color w:val="auto"/>
          <w:spacing w:val="0"/>
          <w:kern w:val="2"/>
          <w:sz w:val="32"/>
          <w:szCs w:val="32"/>
          <w:highlight w:val="none"/>
          <w:lang w:val="en-US" w:eastAsia="zh-CN"/>
        </w:rPr>
        <w:t>支出31200万元、调出资金436万元、基金结余26466万元。</w:t>
      </w:r>
      <w:r>
        <w:rPr>
          <w:rFonts w:hint="default" w:ascii="Times New Roman" w:hAnsi="Times New Roman" w:eastAsia="仿宋_GB2312" w:cs="Times New Roman"/>
          <w:color w:val="auto"/>
          <w:spacing w:val="0"/>
          <w:kern w:val="2"/>
          <w:sz w:val="32"/>
          <w:szCs w:val="32"/>
          <w:highlight w:val="none"/>
        </w:rPr>
        <w:t>收支相抵，</w:t>
      </w:r>
      <w:r>
        <w:rPr>
          <w:rFonts w:hint="default" w:ascii="Times New Roman" w:hAnsi="Times New Roman" w:eastAsia="仿宋_GB2312" w:cs="Times New Roman"/>
          <w:color w:val="auto"/>
          <w:spacing w:val="0"/>
          <w:kern w:val="2"/>
          <w:sz w:val="32"/>
          <w:szCs w:val="32"/>
          <w:highlight w:val="none"/>
          <w:lang w:val="en-US" w:eastAsia="zh-CN"/>
        </w:rPr>
        <w:t>政府性基金</w:t>
      </w:r>
      <w:r>
        <w:rPr>
          <w:rFonts w:hint="default" w:ascii="Times New Roman" w:hAnsi="Times New Roman" w:eastAsia="仿宋_GB2312" w:cs="Times New Roman"/>
          <w:color w:val="auto"/>
          <w:spacing w:val="0"/>
          <w:kern w:val="2"/>
          <w:sz w:val="32"/>
          <w:szCs w:val="32"/>
          <w:highlight w:val="none"/>
        </w:rPr>
        <w:t>收支实现平衡。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rPr>
      </w:pPr>
      <w:r>
        <w:rPr>
          <w:rFonts w:hint="default" w:ascii="Times New Roman" w:hAnsi="Times New Roman" w:eastAsia="楷体_GB2312" w:cs="Times New Roman"/>
          <w:b/>
          <w:bCs/>
          <w:color w:val="auto"/>
          <w:spacing w:val="0"/>
          <w:kern w:val="2"/>
          <w:sz w:val="32"/>
          <w:szCs w:val="32"/>
          <w:highlight w:val="none"/>
        </w:rPr>
        <w:t>（三）社会保险基金</w:t>
      </w:r>
      <w:r>
        <w:rPr>
          <w:rFonts w:hint="default" w:ascii="Times New Roman" w:hAnsi="Times New Roman" w:eastAsia="楷体_GB2312" w:cs="Times New Roman"/>
          <w:b/>
          <w:i w:val="0"/>
          <w:caps w:val="0"/>
          <w:color w:val="auto"/>
          <w:spacing w:val="0"/>
          <w:kern w:val="2"/>
          <w:sz w:val="32"/>
          <w:szCs w:val="32"/>
          <w:highlight w:val="none"/>
          <w:shd w:val="clear" w:color="auto" w:fill="FFFFFF"/>
          <w:vertAlign w:val="superscript"/>
          <w:lang w:val="en-US" w:eastAsia="zh-CN" w:bidi="ar"/>
        </w:rPr>
        <w:t>[10]</w:t>
      </w:r>
      <w:r>
        <w:rPr>
          <w:rFonts w:hint="default" w:ascii="Times New Roman" w:hAnsi="Times New Roman" w:eastAsia="楷体_GB2312" w:cs="Times New Roman"/>
          <w:b/>
          <w:bCs/>
          <w:color w:val="auto"/>
          <w:spacing w:val="0"/>
          <w:kern w:val="2"/>
          <w:sz w:val="32"/>
          <w:szCs w:val="32"/>
          <w:highlight w:val="none"/>
        </w:rPr>
        <w:t>收支情况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1.收入预算执行情况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lang w:val="en-US" w:eastAsia="zh-CN"/>
        </w:rPr>
        <w:t>社会保险基金收入完成23912万元，较上年22976万元增长4.1%，其中：城乡居民基本养老保险基金收入2311万元，机关事业单位基本养老保险基金收入21601万元。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2.支出预算执行情况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lang w:val="en-US" w:eastAsia="zh-CN"/>
        </w:rPr>
        <w:t>社会保险基金支出完成22597万元，较上年20584万元增长9.8%，其中</w:t>
      </w:r>
      <w:r>
        <w:rPr>
          <w:rFonts w:hint="eastAsia" w:eastAsia="仿宋_GB2312" w:cs="Times New Roman"/>
          <w:b w:val="0"/>
          <w:bCs w:val="0"/>
          <w:color w:val="auto"/>
          <w:spacing w:val="0"/>
          <w:kern w:val="2"/>
          <w:sz w:val="32"/>
          <w:szCs w:val="32"/>
          <w:highlight w:val="none"/>
          <w:lang w:val="en-US" w:eastAsia="zh-CN"/>
        </w:rPr>
        <w:t>：</w:t>
      </w:r>
      <w:r>
        <w:rPr>
          <w:rFonts w:hint="default" w:ascii="Times New Roman" w:hAnsi="Times New Roman" w:eastAsia="仿宋_GB2312" w:cs="Times New Roman"/>
          <w:b w:val="0"/>
          <w:bCs w:val="0"/>
          <w:color w:val="auto"/>
          <w:spacing w:val="0"/>
          <w:kern w:val="2"/>
          <w:sz w:val="32"/>
          <w:szCs w:val="32"/>
          <w:highlight w:val="none"/>
          <w:lang w:val="en-US" w:eastAsia="zh-CN"/>
        </w:rPr>
        <w:t>城乡居民基本养老保险基金支出1368万元，机关事业单位基本养老保险基金支出21229万元。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after="0" w:line="56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kern w:val="2"/>
          <w:sz w:val="32"/>
          <w:szCs w:val="32"/>
          <w:highlight w:val="none"/>
          <w:lang w:val="en-US" w:eastAsia="zh-CN"/>
        </w:rPr>
      </w:pPr>
      <w:r>
        <w:rPr>
          <w:rFonts w:hint="default" w:ascii="Times New Roman" w:hAnsi="Times New Roman" w:eastAsia="仿宋_GB2312" w:cs="Times New Roman"/>
          <w:b/>
          <w:bCs/>
          <w:color w:val="auto"/>
          <w:spacing w:val="0"/>
          <w:kern w:val="2"/>
          <w:sz w:val="32"/>
          <w:szCs w:val="32"/>
          <w:highlight w:val="none"/>
          <w:lang w:val="en-US" w:eastAsia="zh-CN"/>
        </w:rPr>
        <w:t>3.收支平衡情况：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lang w:val="en-US" w:eastAsia="zh-CN"/>
        </w:rPr>
        <w:t>收入总计35656万元，其中：社会保险基金收入23912万元、上年结余11744万元；支出总计22597万元。收支相抵当年结余1315万元，年末滚存结余13059万元。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after="0" w:line="560" w:lineRule="exact"/>
        <w:ind w:left="0" w:lef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rPr>
      </w:pPr>
      <w:r>
        <w:rPr>
          <w:rFonts w:hint="default" w:ascii="Times New Roman" w:hAnsi="Times New Roman" w:eastAsia="楷体_GB2312" w:cs="Times New Roman"/>
          <w:b/>
          <w:bCs/>
          <w:color w:val="auto"/>
          <w:spacing w:val="0"/>
          <w:kern w:val="2"/>
          <w:sz w:val="32"/>
          <w:szCs w:val="32"/>
          <w:highlight w:val="none"/>
        </w:rPr>
        <w:t>（</w:t>
      </w:r>
      <w:r>
        <w:rPr>
          <w:rFonts w:hint="default" w:ascii="Times New Roman" w:hAnsi="Times New Roman" w:eastAsia="楷体_GB2312" w:cs="Times New Roman"/>
          <w:b/>
          <w:bCs/>
          <w:color w:val="auto"/>
          <w:spacing w:val="0"/>
          <w:kern w:val="2"/>
          <w:sz w:val="32"/>
          <w:szCs w:val="32"/>
          <w:highlight w:val="none"/>
          <w:lang w:val="en-US" w:eastAsia="zh-CN"/>
        </w:rPr>
        <w:t>四</w:t>
      </w:r>
      <w:r>
        <w:rPr>
          <w:rFonts w:hint="default" w:ascii="Times New Roman" w:hAnsi="Times New Roman" w:eastAsia="楷体_GB2312" w:cs="Times New Roman"/>
          <w:b/>
          <w:bCs/>
          <w:color w:val="auto"/>
          <w:spacing w:val="0"/>
          <w:kern w:val="2"/>
          <w:sz w:val="32"/>
          <w:szCs w:val="32"/>
          <w:highlight w:val="none"/>
        </w:rPr>
        <w:t>）</w:t>
      </w:r>
      <w:r>
        <w:rPr>
          <w:rFonts w:hint="default" w:ascii="Times New Roman" w:hAnsi="Times New Roman" w:eastAsia="楷体_GB2312" w:cs="Times New Roman"/>
          <w:b/>
          <w:bCs/>
          <w:color w:val="auto"/>
          <w:spacing w:val="0"/>
          <w:kern w:val="2"/>
          <w:sz w:val="32"/>
          <w:szCs w:val="32"/>
          <w:highlight w:val="none"/>
          <w:lang w:val="en-US" w:eastAsia="zh-CN"/>
        </w:rPr>
        <w:t>国有资本经营预算</w:t>
      </w:r>
      <w:r>
        <w:rPr>
          <w:rFonts w:hint="default" w:ascii="Times New Roman" w:hAnsi="Times New Roman" w:eastAsia="楷体_GB2312" w:cs="Times New Roman"/>
          <w:b/>
          <w:i w:val="0"/>
          <w:caps w:val="0"/>
          <w:color w:val="auto"/>
          <w:spacing w:val="0"/>
          <w:kern w:val="2"/>
          <w:sz w:val="32"/>
          <w:szCs w:val="32"/>
          <w:highlight w:val="none"/>
          <w:shd w:val="clear" w:color="auto" w:fill="FFFFFF"/>
          <w:vertAlign w:val="superscript"/>
          <w:lang w:val="en-US" w:eastAsia="zh-CN" w:bidi="ar"/>
        </w:rPr>
        <w:t>[11]</w:t>
      </w:r>
      <w:r>
        <w:rPr>
          <w:rFonts w:hint="default" w:ascii="Times New Roman" w:hAnsi="Times New Roman" w:eastAsia="楷体_GB2312" w:cs="Times New Roman"/>
          <w:b/>
          <w:bCs/>
          <w:color w:val="auto"/>
          <w:spacing w:val="0"/>
          <w:kern w:val="2"/>
          <w:sz w:val="32"/>
          <w:szCs w:val="32"/>
          <w:highlight w:val="none"/>
        </w:rPr>
        <w:t>收支情况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1.收入预算执行情况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b w:val="0"/>
          <w:bCs w:val="0"/>
          <w:color w:val="auto"/>
          <w:spacing w:val="0"/>
          <w:kern w:val="2"/>
          <w:sz w:val="32"/>
          <w:szCs w:val="32"/>
          <w:highlight w:val="none"/>
          <w:lang w:val="en-US" w:eastAsia="zh-CN" w:bidi="ar-SA"/>
        </w:rPr>
        <w:t>国有资本经营收入55万元。其中：上级补助收入5万元，本级国有资本经营收入50万元</w:t>
      </w:r>
      <w:r>
        <w:rPr>
          <w:rFonts w:hint="default" w:ascii="Times New Roman" w:hAnsi="Times New Roman" w:eastAsia="仿宋_GB2312" w:cs="Times New Roman"/>
          <w:color w:val="auto"/>
          <w:spacing w:val="0"/>
          <w:kern w:val="2"/>
          <w:sz w:val="32"/>
          <w:szCs w:val="32"/>
          <w:highlight w:val="no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2.支出预算执行情况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bidi="ar-SA"/>
        </w:rPr>
      </w:pPr>
      <w:r>
        <w:rPr>
          <w:rFonts w:hint="default" w:ascii="Times New Roman" w:hAnsi="Times New Roman" w:eastAsia="仿宋_GB2312" w:cs="Times New Roman"/>
          <w:b/>
          <w:bCs/>
          <w:color w:val="auto"/>
          <w:spacing w:val="0"/>
          <w:kern w:val="2"/>
          <w:sz w:val="32"/>
          <w:szCs w:val="32"/>
          <w:highlight w:val="none"/>
          <w:lang w:val="en-US" w:eastAsia="zh-CN" w:bidi="ar-SA"/>
        </w:rPr>
        <w:t>国有资本经营支出</w:t>
      </w:r>
      <w:r>
        <w:rPr>
          <w:rFonts w:hint="default" w:ascii="Times New Roman" w:hAnsi="Times New Roman" w:eastAsia="仿宋_GB2312" w:cs="Times New Roman"/>
          <w:b w:val="0"/>
          <w:bCs w:val="0"/>
          <w:color w:val="auto"/>
          <w:spacing w:val="0"/>
          <w:kern w:val="2"/>
          <w:sz w:val="32"/>
          <w:szCs w:val="32"/>
          <w:highlight w:val="none"/>
          <w:lang w:val="en-US" w:eastAsia="zh-CN" w:bidi="ar-SA"/>
        </w:rPr>
        <w:t>5万元,</w:t>
      </w:r>
      <w:r>
        <w:rPr>
          <w:rFonts w:hint="default" w:ascii="Times New Roman" w:hAnsi="Times New Roman" w:eastAsia="仿宋_GB2312" w:cs="Times New Roman"/>
          <w:color w:val="auto"/>
          <w:spacing w:val="0"/>
          <w:kern w:val="2"/>
          <w:sz w:val="32"/>
          <w:szCs w:val="32"/>
          <w:highlight w:val="none"/>
          <w:lang w:val="en-US" w:eastAsia="zh-CN"/>
        </w:rPr>
        <w:t>用于</w:t>
      </w:r>
      <w:r>
        <w:rPr>
          <w:rFonts w:hint="default" w:ascii="Times New Roman" w:hAnsi="Times New Roman" w:eastAsia="仿宋_GB2312" w:cs="Times New Roman"/>
          <w:b w:val="0"/>
          <w:bCs w:val="0"/>
          <w:color w:val="auto"/>
          <w:spacing w:val="0"/>
          <w:kern w:val="2"/>
          <w:sz w:val="32"/>
          <w:szCs w:val="32"/>
          <w:highlight w:val="none"/>
          <w:lang w:val="en-US" w:eastAsia="zh-CN" w:bidi="ar-SA"/>
        </w:rPr>
        <w:t>国有企业退休人员社会化管理。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b/>
          <w:bCs/>
          <w:color w:val="auto"/>
          <w:spacing w:val="0"/>
          <w:kern w:val="2"/>
          <w:sz w:val="32"/>
          <w:szCs w:val="32"/>
          <w:highlight w:val="none"/>
          <w:lang w:val="en-US" w:eastAsia="zh-CN" w:bidi="ar-SA"/>
        </w:rPr>
        <w:t>调出资金</w:t>
      </w:r>
      <w:r>
        <w:rPr>
          <w:rFonts w:hint="default" w:ascii="Times New Roman" w:hAnsi="Times New Roman" w:eastAsia="仿宋_GB2312" w:cs="Times New Roman"/>
          <w:b w:val="0"/>
          <w:bCs w:val="0"/>
          <w:color w:val="auto"/>
          <w:spacing w:val="0"/>
          <w:kern w:val="2"/>
          <w:sz w:val="32"/>
          <w:szCs w:val="32"/>
          <w:highlight w:val="none"/>
          <w:lang w:val="en-US" w:eastAsia="zh-CN" w:bidi="ar-SA"/>
        </w:rPr>
        <w:t>50万元</w:t>
      </w:r>
      <w:r>
        <w:rPr>
          <w:rFonts w:hint="default" w:ascii="Times New Roman" w:hAnsi="Times New Roman" w:eastAsia="仿宋_GB2312" w:cs="Times New Roman"/>
          <w:color w:val="auto"/>
          <w:spacing w:val="0"/>
          <w:kern w:val="2"/>
          <w:sz w:val="32"/>
          <w:szCs w:val="32"/>
          <w:highlight w:val="none"/>
          <w:lang w:val="en-US"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即调出到一般公共预算资金50万元。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rPr>
        <w:t>收支相抵，</w:t>
      </w:r>
      <w:r>
        <w:rPr>
          <w:rFonts w:hint="default" w:ascii="Times New Roman" w:hAnsi="Times New Roman" w:eastAsia="仿宋_GB2312" w:cs="Times New Roman"/>
          <w:b w:val="0"/>
          <w:bCs w:val="0"/>
          <w:color w:val="auto"/>
          <w:spacing w:val="0"/>
          <w:kern w:val="2"/>
          <w:sz w:val="32"/>
          <w:szCs w:val="32"/>
          <w:highlight w:val="none"/>
          <w:lang w:val="en-US" w:eastAsia="zh-CN" w:bidi="ar-SA"/>
        </w:rPr>
        <w:t>国有资本经营收支实现平衡。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楷体_GB2312" w:cs="Times New Roman"/>
          <w:color w:val="auto"/>
          <w:spacing w:val="0"/>
          <w:kern w:val="2"/>
          <w:sz w:val="32"/>
          <w:szCs w:val="32"/>
          <w:highlight w:val="none"/>
        </w:rPr>
      </w:pP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（五）政府债务情况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1.地方政府债务限额情况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i w:val="0"/>
          <w:caps w:val="0"/>
          <w:color w:val="auto"/>
          <w:spacing w:val="0"/>
          <w:kern w:val="2"/>
          <w:sz w:val="32"/>
          <w:szCs w:val="32"/>
          <w:highlight w:val="none"/>
          <w:shd w:val="clear" w:color="auto" w:fill="FFFFFF"/>
          <w:lang w:eastAsia="zh-CN"/>
        </w:rPr>
      </w:pPr>
      <w:r>
        <w:rPr>
          <w:rFonts w:hint="default" w:ascii="Times New Roman" w:hAnsi="Times New Roman" w:eastAsia="仿宋_GB2312" w:cs="Times New Roman"/>
          <w:color w:val="auto"/>
          <w:spacing w:val="0"/>
          <w:kern w:val="2"/>
          <w:sz w:val="32"/>
          <w:szCs w:val="32"/>
          <w:highlight w:val="none"/>
        </w:rPr>
        <w:t>202</w:t>
      </w:r>
      <w:r>
        <w:rPr>
          <w:rFonts w:hint="default" w:ascii="Times New Roman" w:hAnsi="Times New Roman" w:eastAsia="仿宋_GB2312" w:cs="Times New Roman"/>
          <w:color w:val="auto"/>
          <w:spacing w:val="0"/>
          <w:kern w:val="2"/>
          <w:sz w:val="32"/>
          <w:szCs w:val="32"/>
          <w:highlight w:val="none"/>
          <w:lang w:val="en-US" w:eastAsia="zh-CN"/>
        </w:rPr>
        <w:t>4</w:t>
      </w:r>
      <w:r>
        <w:rPr>
          <w:rFonts w:hint="default" w:ascii="Times New Roman" w:hAnsi="Times New Roman" w:eastAsia="仿宋_GB2312" w:cs="Times New Roman"/>
          <w:color w:val="auto"/>
          <w:spacing w:val="0"/>
          <w:kern w:val="2"/>
          <w:sz w:val="32"/>
          <w:szCs w:val="32"/>
          <w:highlight w:val="none"/>
        </w:rPr>
        <w:t>年初地方政府债务限额为</w:t>
      </w:r>
      <w:r>
        <w:rPr>
          <w:rFonts w:hint="default" w:ascii="Times New Roman" w:hAnsi="Times New Roman" w:eastAsia="仿宋_GB2312" w:cs="Times New Roman"/>
          <w:color w:val="auto"/>
          <w:spacing w:val="0"/>
          <w:kern w:val="2"/>
          <w:sz w:val="32"/>
          <w:szCs w:val="32"/>
          <w:highlight w:val="none"/>
          <w:lang w:val="en-US" w:eastAsia="zh-CN"/>
        </w:rPr>
        <w:t>4427</w:t>
      </w:r>
      <w:r>
        <w:rPr>
          <w:rFonts w:hint="eastAsia" w:eastAsia="仿宋_GB2312" w:cs="Times New Roman"/>
          <w:color w:val="auto"/>
          <w:spacing w:val="0"/>
          <w:kern w:val="2"/>
          <w:sz w:val="32"/>
          <w:szCs w:val="32"/>
          <w:highlight w:val="none"/>
          <w:lang w:val="en-US" w:eastAsia="zh-CN"/>
        </w:rPr>
        <w:t>49</w:t>
      </w:r>
      <w:r>
        <w:rPr>
          <w:rFonts w:hint="default" w:ascii="Times New Roman" w:hAnsi="Times New Roman" w:eastAsia="仿宋_GB2312" w:cs="Times New Roman"/>
          <w:color w:val="auto"/>
          <w:spacing w:val="0"/>
          <w:kern w:val="2"/>
          <w:sz w:val="32"/>
          <w:szCs w:val="32"/>
          <w:highlight w:val="none"/>
          <w:lang w:eastAsia="zh-CN"/>
        </w:rPr>
        <w:t>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eastAsia="zh-CN"/>
        </w:rPr>
        <w:t>（余额386883万元）</w:t>
      </w:r>
      <w:r>
        <w:rPr>
          <w:rFonts w:hint="default" w:ascii="Times New Roman" w:hAnsi="Times New Roman" w:eastAsia="仿宋_GB2312" w:cs="Times New Roman"/>
          <w:color w:val="auto"/>
          <w:spacing w:val="0"/>
          <w:kern w:val="2"/>
          <w:sz w:val="32"/>
          <w:szCs w:val="32"/>
          <w:highlight w:val="none"/>
        </w:rPr>
        <w:t>，其中：一般债务限额</w:t>
      </w:r>
      <w:r>
        <w:rPr>
          <w:rFonts w:hint="default" w:ascii="Times New Roman" w:hAnsi="Times New Roman" w:eastAsia="仿宋_GB2312" w:cs="Times New Roman"/>
          <w:color w:val="auto"/>
          <w:spacing w:val="0"/>
          <w:kern w:val="2"/>
          <w:sz w:val="32"/>
          <w:szCs w:val="32"/>
          <w:highlight w:val="none"/>
          <w:lang w:val="en-US" w:eastAsia="zh-CN"/>
        </w:rPr>
        <w:t>2952</w:t>
      </w:r>
      <w:r>
        <w:rPr>
          <w:rFonts w:hint="eastAsia" w:eastAsia="仿宋_GB2312" w:cs="Times New Roman"/>
          <w:color w:val="auto"/>
          <w:spacing w:val="0"/>
          <w:kern w:val="2"/>
          <w:sz w:val="32"/>
          <w:szCs w:val="32"/>
          <w:highlight w:val="none"/>
          <w:lang w:val="en-US" w:eastAsia="zh-CN"/>
        </w:rPr>
        <w:t>49</w:t>
      </w:r>
      <w:r>
        <w:rPr>
          <w:rFonts w:hint="default" w:ascii="Times New Roman" w:hAnsi="Times New Roman" w:eastAsia="仿宋_GB2312" w:cs="Times New Roman"/>
          <w:color w:val="auto"/>
          <w:spacing w:val="0"/>
          <w:kern w:val="2"/>
          <w:sz w:val="32"/>
          <w:szCs w:val="32"/>
          <w:highlight w:val="none"/>
          <w:lang w:eastAsia="zh-CN"/>
        </w:rPr>
        <w:t>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eastAsia="zh-CN"/>
        </w:rPr>
        <w:t>（余额239383万元）</w:t>
      </w:r>
      <w:r>
        <w:rPr>
          <w:rFonts w:hint="default" w:ascii="Times New Roman" w:hAnsi="Times New Roman" w:eastAsia="仿宋_GB2312" w:cs="Times New Roman"/>
          <w:color w:val="auto"/>
          <w:spacing w:val="0"/>
          <w:kern w:val="2"/>
          <w:sz w:val="32"/>
          <w:szCs w:val="32"/>
          <w:highlight w:val="none"/>
        </w:rPr>
        <w:t>、专项债务限额</w:t>
      </w:r>
      <w:r>
        <w:rPr>
          <w:rFonts w:hint="default" w:ascii="Times New Roman" w:hAnsi="Times New Roman" w:eastAsia="仿宋_GB2312" w:cs="Times New Roman"/>
          <w:color w:val="auto"/>
          <w:spacing w:val="0"/>
          <w:kern w:val="2"/>
          <w:sz w:val="32"/>
          <w:szCs w:val="32"/>
          <w:highlight w:val="none"/>
          <w:lang w:val="en-US" w:eastAsia="zh-CN"/>
        </w:rPr>
        <w:t>147500</w:t>
      </w:r>
      <w:r>
        <w:rPr>
          <w:rFonts w:hint="default" w:ascii="Times New Roman" w:hAnsi="Times New Roman" w:eastAsia="仿宋_GB2312" w:cs="Times New Roman"/>
          <w:color w:val="auto"/>
          <w:spacing w:val="0"/>
          <w:kern w:val="2"/>
          <w:sz w:val="32"/>
          <w:szCs w:val="32"/>
          <w:highlight w:val="none"/>
          <w:lang w:eastAsia="zh-CN"/>
        </w:rPr>
        <w:t>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eastAsia="zh-CN"/>
        </w:rPr>
        <w:t>（余额</w:t>
      </w:r>
      <w:r>
        <w:rPr>
          <w:rFonts w:hint="default" w:ascii="Times New Roman" w:hAnsi="Times New Roman" w:eastAsia="仿宋_GB2312" w:cs="Times New Roman"/>
          <w:color w:val="auto"/>
          <w:spacing w:val="0"/>
          <w:kern w:val="2"/>
          <w:sz w:val="32"/>
          <w:szCs w:val="32"/>
          <w:highlight w:val="none"/>
          <w:lang w:val="en-US" w:eastAsia="zh-CN"/>
        </w:rPr>
        <w:t>147500万元</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。我县严格落实限额管理规定，在限额内申请一般债券和专项债券</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全县政府债务风险总体可控</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w:t>
      </w:r>
      <w:bookmarkStart w:id="1" w:name="OLE_LINK10"/>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截至</w:t>
      </w:r>
      <w:r>
        <w:rPr>
          <w:rFonts w:hint="default" w:ascii="Times New Roman" w:hAnsi="Times New Roman" w:eastAsia="仿宋_GB2312" w:cs="Times New Roman"/>
          <w:color w:val="auto"/>
          <w:spacing w:val="0"/>
          <w:kern w:val="2"/>
          <w:sz w:val="32"/>
          <w:szCs w:val="32"/>
          <w:highlight w:val="none"/>
          <w:lang w:val="en-US" w:eastAsia="zh-CN"/>
        </w:rPr>
        <w:t>2024年年末</w:t>
      </w:r>
      <w:r>
        <w:rPr>
          <w:rFonts w:hint="default" w:ascii="Times New Roman" w:hAnsi="Times New Roman" w:eastAsia="仿宋_GB2312" w:cs="Times New Roman"/>
          <w:color w:val="auto"/>
          <w:spacing w:val="0"/>
          <w:kern w:val="2"/>
          <w:sz w:val="32"/>
          <w:szCs w:val="32"/>
          <w:highlight w:val="none"/>
        </w:rPr>
        <w:t>地方政府债务限额为</w:t>
      </w:r>
      <w:r>
        <w:rPr>
          <w:rFonts w:hint="default" w:ascii="Times New Roman" w:hAnsi="Times New Roman" w:eastAsia="仿宋_GB2312" w:cs="Times New Roman"/>
          <w:color w:val="auto"/>
          <w:spacing w:val="0"/>
          <w:kern w:val="2"/>
          <w:sz w:val="32"/>
          <w:szCs w:val="32"/>
          <w:highlight w:val="none"/>
          <w:lang w:val="en-US" w:eastAsia="zh-CN"/>
        </w:rPr>
        <w:t>464</w:t>
      </w:r>
      <w:r>
        <w:rPr>
          <w:rFonts w:hint="eastAsia" w:eastAsia="仿宋_GB2312" w:cs="Times New Roman"/>
          <w:color w:val="auto"/>
          <w:spacing w:val="0"/>
          <w:kern w:val="2"/>
          <w:sz w:val="32"/>
          <w:szCs w:val="32"/>
          <w:highlight w:val="none"/>
          <w:lang w:val="en-US" w:eastAsia="zh-CN"/>
        </w:rPr>
        <w:t>195</w:t>
      </w:r>
      <w:r>
        <w:rPr>
          <w:rFonts w:hint="default" w:ascii="Times New Roman" w:hAnsi="Times New Roman" w:eastAsia="仿宋_GB2312" w:cs="Times New Roman"/>
          <w:color w:val="auto"/>
          <w:spacing w:val="0"/>
          <w:kern w:val="2"/>
          <w:sz w:val="32"/>
          <w:szCs w:val="32"/>
          <w:highlight w:val="none"/>
          <w:lang w:eastAsia="zh-CN"/>
        </w:rPr>
        <w:t>万</w:t>
      </w:r>
      <w:r>
        <w:rPr>
          <w:rFonts w:hint="default" w:ascii="Times New Roman" w:hAnsi="Times New Roman" w:eastAsia="仿宋_GB2312" w:cs="Times New Roman"/>
          <w:color w:val="auto"/>
          <w:spacing w:val="0"/>
          <w:kern w:val="2"/>
          <w:sz w:val="32"/>
          <w:szCs w:val="32"/>
          <w:highlight w:val="none"/>
        </w:rPr>
        <w:t>元，其中：一般债务限额</w:t>
      </w:r>
      <w:r>
        <w:rPr>
          <w:rFonts w:hint="default" w:ascii="Times New Roman" w:hAnsi="Times New Roman" w:eastAsia="仿宋_GB2312" w:cs="Times New Roman"/>
          <w:color w:val="auto"/>
          <w:spacing w:val="0"/>
          <w:kern w:val="2"/>
          <w:sz w:val="32"/>
          <w:szCs w:val="32"/>
          <w:highlight w:val="none"/>
          <w:lang w:val="en-US" w:eastAsia="zh-CN"/>
        </w:rPr>
        <w:t>296</w:t>
      </w:r>
      <w:r>
        <w:rPr>
          <w:rFonts w:hint="eastAsia" w:eastAsia="仿宋_GB2312" w:cs="Times New Roman"/>
          <w:color w:val="auto"/>
          <w:spacing w:val="0"/>
          <w:kern w:val="2"/>
          <w:sz w:val="32"/>
          <w:szCs w:val="32"/>
          <w:highlight w:val="none"/>
          <w:lang w:val="en-US" w:eastAsia="zh-CN"/>
        </w:rPr>
        <w:t>695</w:t>
      </w:r>
      <w:r>
        <w:rPr>
          <w:rFonts w:hint="default" w:ascii="Times New Roman" w:hAnsi="Times New Roman" w:eastAsia="仿宋_GB2312" w:cs="Times New Roman"/>
          <w:color w:val="auto"/>
          <w:spacing w:val="0"/>
          <w:kern w:val="2"/>
          <w:sz w:val="32"/>
          <w:szCs w:val="32"/>
          <w:highlight w:val="none"/>
          <w:lang w:eastAsia="zh-CN"/>
        </w:rPr>
        <w:t>万</w:t>
      </w:r>
      <w:r>
        <w:rPr>
          <w:rFonts w:hint="default" w:ascii="Times New Roman" w:hAnsi="Times New Roman" w:eastAsia="仿宋_GB2312" w:cs="Times New Roman"/>
          <w:color w:val="auto"/>
          <w:spacing w:val="0"/>
          <w:kern w:val="2"/>
          <w:sz w:val="32"/>
          <w:szCs w:val="32"/>
          <w:highlight w:val="none"/>
        </w:rPr>
        <w:t>元、专项债务限额</w:t>
      </w:r>
      <w:r>
        <w:rPr>
          <w:rFonts w:hint="default" w:ascii="Times New Roman" w:hAnsi="Times New Roman" w:eastAsia="仿宋_GB2312" w:cs="Times New Roman"/>
          <w:color w:val="auto"/>
          <w:spacing w:val="0"/>
          <w:kern w:val="2"/>
          <w:sz w:val="32"/>
          <w:szCs w:val="32"/>
          <w:highlight w:val="none"/>
          <w:lang w:val="en-US" w:eastAsia="zh-CN"/>
        </w:rPr>
        <w:t>167500</w:t>
      </w:r>
      <w:r>
        <w:rPr>
          <w:rFonts w:hint="default" w:ascii="Times New Roman" w:hAnsi="Times New Roman" w:eastAsia="仿宋_GB2312" w:cs="Times New Roman"/>
          <w:color w:val="auto"/>
          <w:spacing w:val="0"/>
          <w:kern w:val="2"/>
          <w:sz w:val="32"/>
          <w:szCs w:val="32"/>
          <w:highlight w:val="none"/>
          <w:lang w:eastAsia="zh-CN"/>
        </w:rPr>
        <w:t>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eastAsia="zh-CN"/>
        </w:rPr>
        <w:t>，</w:t>
      </w:r>
      <w:bookmarkEnd w:id="1"/>
      <w:r>
        <w:rPr>
          <w:rFonts w:hint="default" w:ascii="Times New Roman" w:hAnsi="Times New Roman" w:eastAsia="仿宋_GB2312" w:cs="Times New Roman"/>
          <w:color w:val="auto"/>
          <w:spacing w:val="0"/>
          <w:kern w:val="2"/>
          <w:sz w:val="32"/>
          <w:szCs w:val="32"/>
          <w:highlight w:val="none"/>
        </w:rPr>
        <w:t>地方政府法定债务余额为</w:t>
      </w:r>
      <w:r>
        <w:rPr>
          <w:rFonts w:hint="default" w:ascii="Times New Roman" w:hAnsi="Times New Roman" w:eastAsia="仿宋_GB2312" w:cs="Times New Roman"/>
          <w:color w:val="auto"/>
          <w:spacing w:val="0"/>
          <w:kern w:val="2"/>
          <w:sz w:val="32"/>
          <w:szCs w:val="32"/>
          <w:highlight w:val="none"/>
          <w:lang w:val="en-US" w:eastAsia="zh-CN"/>
        </w:rPr>
        <w:t>414258</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eastAsia="zh-CN"/>
        </w:rPr>
        <w:t>，其中：一般债债务余额</w:t>
      </w:r>
      <w:r>
        <w:rPr>
          <w:rFonts w:hint="default" w:ascii="Times New Roman" w:hAnsi="Times New Roman" w:eastAsia="仿宋_GB2312" w:cs="Times New Roman"/>
          <w:color w:val="auto"/>
          <w:spacing w:val="0"/>
          <w:kern w:val="2"/>
          <w:sz w:val="32"/>
          <w:szCs w:val="32"/>
          <w:highlight w:val="none"/>
          <w:lang w:val="en-US" w:eastAsia="zh-CN"/>
        </w:rPr>
        <w:t>246758万元、</w:t>
      </w:r>
      <w:r>
        <w:rPr>
          <w:rFonts w:hint="default" w:ascii="Times New Roman" w:hAnsi="Times New Roman" w:eastAsia="仿宋_GB2312" w:cs="Times New Roman"/>
          <w:color w:val="auto"/>
          <w:spacing w:val="0"/>
          <w:kern w:val="2"/>
          <w:sz w:val="32"/>
          <w:szCs w:val="32"/>
          <w:highlight w:val="none"/>
          <w:lang w:eastAsia="zh-CN"/>
        </w:rPr>
        <w:t>专项债债务余额</w:t>
      </w:r>
      <w:r>
        <w:rPr>
          <w:rFonts w:hint="default" w:ascii="Times New Roman" w:hAnsi="Times New Roman" w:eastAsia="仿宋_GB2312" w:cs="Times New Roman"/>
          <w:color w:val="auto"/>
          <w:spacing w:val="0"/>
          <w:kern w:val="2"/>
          <w:sz w:val="32"/>
          <w:szCs w:val="32"/>
          <w:highlight w:val="none"/>
          <w:lang w:val="en-US" w:eastAsia="zh-CN"/>
        </w:rPr>
        <w:t>167500万元，</w:t>
      </w:r>
      <w:r>
        <w:rPr>
          <w:rFonts w:hint="default" w:ascii="Times New Roman" w:hAnsi="Times New Roman" w:eastAsia="仿宋_GB2312" w:cs="Times New Roman"/>
          <w:color w:val="auto"/>
          <w:spacing w:val="0"/>
          <w:kern w:val="2"/>
          <w:sz w:val="32"/>
          <w:szCs w:val="32"/>
          <w:highlight w:val="none"/>
        </w:rPr>
        <w:t>债务风险</w:t>
      </w:r>
      <w:r>
        <w:rPr>
          <w:rFonts w:hint="default" w:ascii="Times New Roman" w:hAnsi="Times New Roman" w:eastAsia="仿宋_GB2312" w:cs="Times New Roman"/>
          <w:color w:val="auto"/>
          <w:spacing w:val="0"/>
          <w:kern w:val="2"/>
          <w:sz w:val="32"/>
          <w:szCs w:val="32"/>
          <w:highlight w:val="none"/>
          <w:lang w:eastAsia="zh-CN"/>
        </w:rPr>
        <w:t>黄</w:t>
      </w:r>
      <w:r>
        <w:rPr>
          <w:rFonts w:hint="default" w:ascii="Times New Roman" w:hAnsi="Times New Roman" w:eastAsia="仿宋_GB2312" w:cs="Times New Roman"/>
          <w:color w:val="auto"/>
          <w:spacing w:val="0"/>
          <w:kern w:val="2"/>
          <w:sz w:val="32"/>
          <w:szCs w:val="32"/>
          <w:highlight w:val="none"/>
        </w:rPr>
        <w:t>色预警状态。</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i w:val="0"/>
          <w:caps w:val="0"/>
          <w:color w:val="auto"/>
          <w:spacing w:val="0"/>
          <w:kern w:val="2"/>
          <w:sz w:val="32"/>
          <w:szCs w:val="32"/>
          <w:highlight w:val="none"/>
          <w:shd w:val="clear" w:color="auto" w:fill="auto"/>
        </w:rPr>
      </w:pPr>
      <w:r>
        <w:rPr>
          <w:rFonts w:hint="default" w:ascii="Times New Roman" w:hAnsi="Times New Roman" w:eastAsia="仿宋_GB2312" w:cs="Times New Roman"/>
          <w:b/>
          <w:i w:val="0"/>
          <w:caps w:val="0"/>
          <w:color w:val="auto"/>
          <w:spacing w:val="0"/>
          <w:kern w:val="2"/>
          <w:sz w:val="32"/>
          <w:szCs w:val="32"/>
          <w:highlight w:val="none"/>
          <w:shd w:val="clear" w:color="auto" w:fill="auto"/>
          <w:lang w:val="en-US" w:eastAsia="zh-CN"/>
        </w:rPr>
        <w:t>2.</w:t>
      </w:r>
      <w:r>
        <w:rPr>
          <w:rFonts w:hint="default" w:ascii="Times New Roman" w:hAnsi="Times New Roman" w:eastAsia="仿宋_GB2312" w:cs="Times New Roman"/>
          <w:b/>
          <w:i w:val="0"/>
          <w:caps w:val="0"/>
          <w:color w:val="auto"/>
          <w:spacing w:val="0"/>
          <w:kern w:val="2"/>
          <w:sz w:val="32"/>
          <w:szCs w:val="32"/>
          <w:highlight w:val="none"/>
          <w:shd w:val="clear" w:color="auto" w:fill="auto"/>
        </w:rPr>
        <w:t>地方政府债券资金到位情况</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shd w:val="clear" w:color="auto" w:fill="auto"/>
        </w:rPr>
      </w:pPr>
      <w:r>
        <w:rPr>
          <w:rFonts w:hint="default" w:ascii="Times New Roman" w:hAnsi="Times New Roman" w:eastAsia="仿宋_GB2312" w:cs="Times New Roman"/>
          <w:i w:val="0"/>
          <w:caps w:val="0"/>
          <w:color w:val="auto"/>
          <w:spacing w:val="0"/>
          <w:kern w:val="2"/>
          <w:sz w:val="32"/>
          <w:szCs w:val="32"/>
          <w:highlight w:val="none"/>
          <w:shd w:val="clear" w:color="auto" w:fill="auto"/>
        </w:rPr>
        <w:t>202</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4</w:t>
      </w:r>
      <w:r>
        <w:rPr>
          <w:rFonts w:hint="default" w:ascii="Times New Roman" w:hAnsi="Times New Roman" w:eastAsia="仿宋_GB2312" w:cs="Times New Roman"/>
          <w:i w:val="0"/>
          <w:caps w:val="0"/>
          <w:color w:val="auto"/>
          <w:spacing w:val="0"/>
          <w:kern w:val="2"/>
          <w:sz w:val="32"/>
          <w:szCs w:val="32"/>
          <w:highlight w:val="none"/>
          <w:shd w:val="clear" w:color="auto" w:fill="auto"/>
        </w:rPr>
        <w:t>年，</w:t>
      </w:r>
      <w:r>
        <w:rPr>
          <w:rFonts w:hint="default" w:ascii="Times New Roman" w:hAnsi="Times New Roman" w:eastAsia="仿宋_GB2312" w:cs="Times New Roman"/>
          <w:i w:val="0"/>
          <w:caps w:val="0"/>
          <w:color w:val="auto"/>
          <w:spacing w:val="0"/>
          <w:kern w:val="2"/>
          <w:sz w:val="32"/>
          <w:szCs w:val="32"/>
          <w:highlight w:val="none"/>
          <w:shd w:val="clear" w:color="auto" w:fill="auto"/>
          <w:lang w:eastAsia="zh-CN"/>
        </w:rPr>
        <w:t>自治区</w:t>
      </w:r>
      <w:r>
        <w:rPr>
          <w:rFonts w:hint="default" w:ascii="Times New Roman" w:hAnsi="Times New Roman" w:eastAsia="仿宋_GB2312" w:cs="Times New Roman"/>
          <w:i w:val="0"/>
          <w:caps w:val="0"/>
          <w:color w:val="auto"/>
          <w:spacing w:val="0"/>
          <w:kern w:val="2"/>
          <w:sz w:val="32"/>
          <w:szCs w:val="32"/>
          <w:highlight w:val="none"/>
          <w:shd w:val="clear" w:color="auto" w:fill="auto"/>
        </w:rPr>
        <w:t>财政厅下达我县新增债券资金</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36400</w:t>
      </w:r>
      <w:r>
        <w:rPr>
          <w:rFonts w:hint="default" w:ascii="Times New Roman" w:hAnsi="Times New Roman" w:eastAsia="仿宋_GB2312" w:cs="Times New Roman"/>
          <w:i w:val="0"/>
          <w:caps w:val="0"/>
          <w:color w:val="auto"/>
          <w:spacing w:val="0"/>
          <w:kern w:val="2"/>
          <w:sz w:val="32"/>
          <w:szCs w:val="32"/>
          <w:highlight w:val="none"/>
          <w:shd w:val="clear" w:color="auto" w:fill="auto"/>
        </w:rPr>
        <w:t>万元，其中：一般债券资金</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16400</w:t>
      </w:r>
      <w:r>
        <w:rPr>
          <w:rFonts w:hint="default" w:ascii="Times New Roman" w:hAnsi="Times New Roman" w:eastAsia="仿宋_GB2312" w:cs="Times New Roman"/>
          <w:i w:val="0"/>
          <w:caps w:val="0"/>
          <w:color w:val="auto"/>
          <w:spacing w:val="0"/>
          <w:kern w:val="2"/>
          <w:sz w:val="32"/>
          <w:szCs w:val="32"/>
          <w:highlight w:val="none"/>
          <w:shd w:val="clear" w:color="auto" w:fill="auto"/>
        </w:rPr>
        <w:t>万元，专项债券资金</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20000</w:t>
      </w:r>
      <w:r>
        <w:rPr>
          <w:rFonts w:hint="default" w:ascii="Times New Roman" w:hAnsi="Times New Roman" w:eastAsia="仿宋_GB2312" w:cs="Times New Roman"/>
          <w:i w:val="0"/>
          <w:caps w:val="0"/>
          <w:color w:val="auto"/>
          <w:spacing w:val="0"/>
          <w:kern w:val="2"/>
          <w:sz w:val="32"/>
          <w:szCs w:val="32"/>
          <w:highlight w:val="none"/>
          <w:shd w:val="clear" w:color="auto" w:fill="auto"/>
        </w:rPr>
        <w:t>万元，主要安排用于</w:t>
      </w:r>
      <w:r>
        <w:rPr>
          <w:rFonts w:hint="default" w:ascii="Times New Roman" w:hAnsi="Times New Roman" w:eastAsia="仿宋_GB2312" w:cs="Times New Roman"/>
          <w:color w:val="auto"/>
          <w:spacing w:val="0"/>
          <w:kern w:val="2"/>
          <w:sz w:val="32"/>
          <w:szCs w:val="32"/>
          <w:highlight w:val="none"/>
          <w:shd w:val="clear" w:color="auto" w:fill="auto"/>
          <w:lang w:eastAsia="zh-CN"/>
        </w:rPr>
        <w:t>教育基础设施</w:t>
      </w:r>
      <w:r>
        <w:rPr>
          <w:rFonts w:hint="default" w:ascii="Times New Roman" w:hAnsi="Times New Roman" w:eastAsia="仿宋_GB2312" w:cs="Times New Roman"/>
          <w:color w:val="auto"/>
          <w:spacing w:val="0"/>
          <w:kern w:val="2"/>
          <w:sz w:val="32"/>
          <w:szCs w:val="32"/>
          <w:highlight w:val="none"/>
          <w:shd w:val="clear" w:color="auto" w:fill="auto"/>
        </w:rPr>
        <w:t>、交通基础设施、公共卫生设施、</w:t>
      </w:r>
      <w:r>
        <w:rPr>
          <w:rFonts w:hint="default" w:ascii="Times New Roman" w:hAnsi="Times New Roman" w:eastAsia="仿宋_GB2312" w:cs="Times New Roman"/>
          <w:color w:val="auto"/>
          <w:spacing w:val="0"/>
          <w:kern w:val="2"/>
          <w:sz w:val="32"/>
          <w:szCs w:val="32"/>
          <w:highlight w:val="none"/>
          <w:shd w:val="clear" w:color="auto" w:fill="auto"/>
          <w:lang w:eastAsia="zh-CN"/>
        </w:rPr>
        <w:t>产业园区基础设施，</w:t>
      </w:r>
      <w:r>
        <w:rPr>
          <w:rFonts w:hint="default" w:ascii="Times New Roman" w:hAnsi="Times New Roman" w:eastAsia="仿宋_GB2312" w:cs="Times New Roman"/>
          <w:color w:val="auto"/>
          <w:spacing w:val="0"/>
          <w:kern w:val="2"/>
          <w:sz w:val="32"/>
          <w:szCs w:val="32"/>
          <w:highlight w:val="none"/>
          <w:shd w:val="clear" w:color="auto" w:fill="auto"/>
        </w:rPr>
        <w:t>其他社会保障等民生项目。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auto"/>
        </w:rPr>
      </w:pPr>
      <w:r>
        <w:rPr>
          <w:rFonts w:hint="default" w:ascii="Times New Roman" w:hAnsi="Times New Roman" w:eastAsia="仿宋_GB2312" w:cs="Times New Roman"/>
          <w:i w:val="0"/>
          <w:caps w:val="0"/>
          <w:color w:val="auto"/>
          <w:spacing w:val="0"/>
          <w:kern w:val="2"/>
          <w:sz w:val="32"/>
          <w:szCs w:val="32"/>
          <w:highlight w:val="none"/>
          <w:shd w:val="clear" w:color="auto" w:fill="auto"/>
        </w:rPr>
        <w:t>202</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4</w:t>
      </w:r>
      <w:r>
        <w:rPr>
          <w:rFonts w:hint="default" w:ascii="Times New Roman" w:hAnsi="Times New Roman" w:eastAsia="仿宋_GB2312" w:cs="Times New Roman"/>
          <w:i w:val="0"/>
          <w:caps w:val="0"/>
          <w:color w:val="auto"/>
          <w:spacing w:val="0"/>
          <w:kern w:val="2"/>
          <w:sz w:val="32"/>
          <w:szCs w:val="32"/>
          <w:highlight w:val="none"/>
          <w:shd w:val="clear" w:color="auto" w:fill="auto"/>
        </w:rPr>
        <w:t>年，</w:t>
      </w:r>
      <w:r>
        <w:rPr>
          <w:rFonts w:hint="default" w:ascii="Times New Roman" w:hAnsi="Times New Roman" w:eastAsia="仿宋_GB2312" w:cs="Times New Roman"/>
          <w:i w:val="0"/>
          <w:caps w:val="0"/>
          <w:color w:val="auto"/>
          <w:spacing w:val="0"/>
          <w:kern w:val="2"/>
          <w:sz w:val="32"/>
          <w:szCs w:val="32"/>
          <w:highlight w:val="none"/>
          <w:shd w:val="clear" w:color="auto" w:fill="auto"/>
          <w:lang w:eastAsia="zh-CN"/>
        </w:rPr>
        <w:t>自治区</w:t>
      </w:r>
      <w:r>
        <w:rPr>
          <w:rFonts w:hint="default" w:ascii="Times New Roman" w:hAnsi="Times New Roman" w:eastAsia="仿宋_GB2312" w:cs="Times New Roman"/>
          <w:i w:val="0"/>
          <w:caps w:val="0"/>
          <w:color w:val="auto"/>
          <w:spacing w:val="0"/>
          <w:kern w:val="2"/>
          <w:sz w:val="32"/>
          <w:szCs w:val="32"/>
          <w:highlight w:val="none"/>
          <w:shd w:val="clear" w:color="auto" w:fill="auto"/>
        </w:rPr>
        <w:t>财政厅下达我县再融资债券资金</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18300</w:t>
      </w:r>
      <w:r>
        <w:rPr>
          <w:rFonts w:hint="default" w:ascii="Times New Roman" w:hAnsi="Times New Roman" w:eastAsia="仿宋_GB2312" w:cs="Times New Roman"/>
          <w:i w:val="0"/>
          <w:caps w:val="0"/>
          <w:color w:val="auto"/>
          <w:spacing w:val="0"/>
          <w:kern w:val="2"/>
          <w:sz w:val="32"/>
          <w:szCs w:val="32"/>
          <w:highlight w:val="none"/>
          <w:shd w:val="clear" w:color="auto" w:fill="auto"/>
        </w:rPr>
        <w:t>万元，其中：一般再融资债券资金</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18300</w:t>
      </w:r>
      <w:r>
        <w:rPr>
          <w:rFonts w:hint="default" w:ascii="Times New Roman" w:hAnsi="Times New Roman" w:eastAsia="仿宋_GB2312" w:cs="Times New Roman"/>
          <w:i w:val="0"/>
          <w:caps w:val="0"/>
          <w:color w:val="auto"/>
          <w:spacing w:val="0"/>
          <w:kern w:val="2"/>
          <w:sz w:val="32"/>
          <w:szCs w:val="32"/>
          <w:highlight w:val="none"/>
          <w:shd w:val="clear" w:color="auto" w:fill="auto"/>
        </w:rPr>
        <w:t>万元，专项再融资债券资金</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0</w:t>
      </w:r>
      <w:r>
        <w:rPr>
          <w:rFonts w:hint="default" w:ascii="Times New Roman" w:hAnsi="Times New Roman" w:eastAsia="仿宋_GB2312" w:cs="Times New Roman"/>
          <w:i w:val="0"/>
          <w:caps w:val="0"/>
          <w:color w:val="auto"/>
          <w:spacing w:val="0"/>
          <w:kern w:val="2"/>
          <w:sz w:val="32"/>
          <w:szCs w:val="32"/>
          <w:highlight w:val="none"/>
          <w:shd w:val="clear" w:color="auto" w:fill="auto"/>
        </w:rPr>
        <w:t>万元。</w:t>
      </w:r>
      <w:bookmarkStart w:id="2" w:name="OLE_LINK1"/>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val="0"/>
        <w:topLinePunct w:val="0"/>
        <w:autoSpaceDE w:val="0"/>
        <w:autoSpaceDN w:val="0"/>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（六）乡村振兴衔接资金使用情况</w:t>
      </w: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line="560" w:lineRule="exact"/>
        <w:ind w:left="0" w:leftChars="0" w:firstLine="640"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2024年，全县一般公共预算安排各项乡村振兴衔接资金共计9174万元，同比下降67%，其中：中央资金4475万元，自治区级资金4699万元。根据我县乡村振兴项目实施进度，县财政拨付乡村振兴衔接资金8898.83万元，支出进度97%。</w:t>
      </w: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line="560" w:lineRule="exact"/>
        <w:ind w:left="0" w:leftChars="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2024年，全县国有土地使用权出让收入完成5295万元，用于农业农村支出2571万元，占全年国有土地使用权出让收入总额的48.5%。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bookmarkStart w:id="3" w:name="OLE_LINK6"/>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（七）预算绩效管理</w:t>
      </w:r>
      <w:r>
        <w:rPr>
          <w:rFonts w:hint="default" w:ascii="Times New Roman" w:hAnsi="Times New Roman" w:eastAsia="楷体_GB2312" w:cs="Times New Roman"/>
          <w:b/>
          <w:i w:val="0"/>
          <w:caps w:val="0"/>
          <w:color w:val="auto"/>
          <w:spacing w:val="0"/>
          <w:kern w:val="2"/>
          <w:sz w:val="32"/>
          <w:szCs w:val="32"/>
          <w:highlight w:val="none"/>
          <w:shd w:val="clear" w:color="auto" w:fill="FFFFFF"/>
          <w:vertAlign w:val="superscript"/>
          <w:lang w:val="en-US" w:eastAsia="zh-CN" w:bidi="ar"/>
        </w:rPr>
        <w:t>[12]</w:t>
      </w: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情况</w:t>
      </w:r>
    </w:p>
    <w:bookmarkEnd w:id="3"/>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line="560" w:lineRule="exact"/>
        <w:ind w:left="0" w:leftChars="0" w:firstLine="640" w:firstLineChars="200"/>
        <w:jc w:val="both"/>
        <w:textAlignment w:val="auto"/>
        <w:outlineLvl w:val="9"/>
        <w:rPr>
          <w:rFonts w:hint="default" w:ascii="Times New Roman" w:hAnsi="Times New Roman" w:cs="Times New Roman"/>
          <w:color w:val="auto"/>
          <w:spacing w:val="0"/>
          <w:kern w:val="2"/>
          <w:sz w:val="32"/>
          <w:szCs w:val="32"/>
          <w:highlight w:val="none"/>
          <w:lang w:val="en-US" w:eastAsia="zh-CN"/>
        </w:rPr>
      </w:pPr>
      <w:r>
        <w:rPr>
          <w:rFonts w:hint="default" w:ascii="Times New Roman" w:hAnsi="Times New Roman" w:eastAsia="仿宋_GB2312" w:cs="Times New Roman"/>
          <w:i w:val="0"/>
          <w:caps w:val="0"/>
          <w:color w:val="auto"/>
          <w:spacing w:val="0"/>
          <w:kern w:val="2"/>
          <w:sz w:val="32"/>
          <w:szCs w:val="32"/>
          <w:highlight w:val="none"/>
          <w:shd w:val="clear" w:color="auto" w:fill="FFFFFF"/>
        </w:rPr>
        <w:t>2024年，我县坚决贯彻落实县委、县政府《关于全面实施预算绩效管理的实施意见》文件精神，着力构建政府、部门和单位、政策和项目全方位，预算支出全覆盖，事前绩效评估、事中过程监控、事后绩效评价和结果运用的全过程预算绩效管理体系。</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eastAsia="zh-CN"/>
        </w:rPr>
        <w:t>一</w:t>
      </w:r>
      <w:r>
        <w:rPr>
          <w:rFonts w:hint="default" w:ascii="Times New Roman" w:hAnsi="Times New Roman" w:eastAsia="仿宋_GB2312" w:cs="Times New Roman"/>
          <w:b/>
          <w:bCs/>
          <w:i w:val="0"/>
          <w:caps w:val="0"/>
          <w:color w:val="auto"/>
          <w:spacing w:val="0"/>
          <w:kern w:val="2"/>
          <w:sz w:val="32"/>
          <w:szCs w:val="32"/>
          <w:highlight w:val="none"/>
          <w:shd w:val="clear" w:color="auto" w:fill="FFFFFF"/>
        </w:rPr>
        <w:t>是</w:t>
      </w:r>
      <w:r>
        <w:rPr>
          <w:rFonts w:hint="default" w:ascii="Times New Roman" w:hAnsi="Times New Roman" w:eastAsia="仿宋_GB2312" w:cs="Times New Roman"/>
          <w:i w:val="0"/>
          <w:caps w:val="0"/>
          <w:color w:val="auto"/>
          <w:spacing w:val="0"/>
          <w:kern w:val="2"/>
          <w:sz w:val="32"/>
          <w:szCs w:val="32"/>
          <w:highlight w:val="none"/>
          <w:shd w:val="clear" w:color="auto" w:fill="FFFFFF"/>
        </w:rPr>
        <w:t>实现绩效目标编制全覆盖。坚持绩效目标与部门预算同步编制、同步上会、同步批复，全县116个预算单位，完整编制932个项目支出绩效目标，涉及资金共计96907万元。</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eastAsia="zh-CN"/>
        </w:rPr>
        <w:t>二</w:t>
      </w:r>
      <w:r>
        <w:rPr>
          <w:rFonts w:hint="default" w:ascii="Times New Roman" w:hAnsi="Times New Roman" w:eastAsia="仿宋_GB2312" w:cs="Times New Roman"/>
          <w:b/>
          <w:bCs/>
          <w:i w:val="0"/>
          <w:caps w:val="0"/>
          <w:color w:val="auto"/>
          <w:spacing w:val="0"/>
          <w:kern w:val="2"/>
          <w:sz w:val="32"/>
          <w:szCs w:val="32"/>
          <w:highlight w:val="none"/>
          <w:shd w:val="clear" w:color="auto" w:fill="FFFFFF"/>
        </w:rPr>
        <w:t>是</w:t>
      </w:r>
      <w:r>
        <w:rPr>
          <w:rFonts w:hint="default" w:ascii="Times New Roman" w:hAnsi="Times New Roman" w:eastAsia="仿宋_GB2312" w:cs="Times New Roman"/>
          <w:i w:val="0"/>
          <w:caps w:val="0"/>
          <w:color w:val="auto"/>
          <w:spacing w:val="0"/>
          <w:kern w:val="2"/>
          <w:sz w:val="32"/>
          <w:szCs w:val="32"/>
          <w:highlight w:val="none"/>
          <w:shd w:val="clear" w:color="auto" w:fill="FFFFFF"/>
        </w:rPr>
        <w:t>全面开展预算执行进度及绩效目标实现程度双监控。通过</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预算绩效管理系统</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FFFFFF"/>
        </w:rPr>
        <w:t>，将2024年1-8月全县869个预算项目，项目总金额94953万元全面纳入绩效监控范围，努力确保财政资金始终在绩效监控状态下保持安全规范有序运行。</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eastAsia="zh-CN"/>
        </w:rPr>
        <w:t>三</w:t>
      </w:r>
      <w:r>
        <w:rPr>
          <w:rFonts w:hint="default" w:ascii="Times New Roman" w:hAnsi="Times New Roman" w:eastAsia="仿宋_GB2312" w:cs="Times New Roman"/>
          <w:b/>
          <w:bCs/>
          <w:i w:val="0"/>
          <w:caps w:val="0"/>
          <w:color w:val="auto"/>
          <w:spacing w:val="0"/>
          <w:kern w:val="2"/>
          <w:sz w:val="32"/>
          <w:szCs w:val="32"/>
          <w:highlight w:val="none"/>
          <w:shd w:val="clear" w:color="auto" w:fill="FFFFFF"/>
        </w:rPr>
        <w:t>是</w:t>
      </w:r>
      <w:r>
        <w:rPr>
          <w:rFonts w:hint="default" w:ascii="Times New Roman" w:hAnsi="Times New Roman" w:eastAsia="仿宋_GB2312" w:cs="Times New Roman"/>
          <w:i w:val="0"/>
          <w:caps w:val="0"/>
          <w:color w:val="auto"/>
          <w:spacing w:val="0"/>
          <w:kern w:val="2"/>
          <w:sz w:val="32"/>
          <w:szCs w:val="32"/>
          <w:highlight w:val="none"/>
          <w:shd w:val="clear" w:color="auto" w:fill="FFFFFF"/>
        </w:rPr>
        <w:t>提高绩效评价工作质效。全面开展全县840个项目，涉及金额145095万元项目支出和115个预算单位部门整体支出的绩效自评工作，聘请第三方机构对全县4个重点项目和1个部门开展财政重点绩效评价工作，涉及资金共计5720万元。</w:t>
      </w:r>
    </w:p>
    <w:bookmarkEnd w:id="2"/>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color w:val="auto"/>
          <w:spacing w:val="0"/>
          <w:kern w:val="2"/>
          <w:sz w:val="32"/>
          <w:szCs w:val="32"/>
          <w:highlight w:val="none"/>
        </w:rPr>
      </w:pPr>
      <w:r>
        <w:rPr>
          <w:rFonts w:hint="default" w:ascii="Times New Roman" w:hAnsi="Times New Roman" w:eastAsia="黑体" w:cs="Times New Roman"/>
          <w:b w:val="0"/>
          <w:bCs w:val="0"/>
          <w:color w:val="auto"/>
          <w:spacing w:val="0"/>
          <w:kern w:val="2"/>
          <w:sz w:val="32"/>
          <w:szCs w:val="32"/>
          <w:highlight w:val="none"/>
          <w:lang w:eastAsia="zh-CN"/>
        </w:rPr>
        <w:t>二、2024年</w:t>
      </w:r>
      <w:r>
        <w:rPr>
          <w:rFonts w:hint="default" w:ascii="Times New Roman" w:hAnsi="Times New Roman" w:eastAsia="黑体" w:cs="Times New Roman"/>
          <w:b w:val="0"/>
          <w:bCs w:val="0"/>
          <w:color w:val="auto"/>
          <w:spacing w:val="0"/>
          <w:kern w:val="2"/>
          <w:sz w:val="32"/>
          <w:szCs w:val="32"/>
          <w:highlight w:val="none"/>
        </w:rPr>
        <w:t>财政</w:t>
      </w:r>
      <w:r>
        <w:rPr>
          <w:rFonts w:hint="default" w:ascii="Times New Roman" w:hAnsi="Times New Roman" w:eastAsia="黑体" w:cs="Times New Roman"/>
          <w:b w:val="0"/>
          <w:bCs w:val="0"/>
          <w:color w:val="auto"/>
          <w:spacing w:val="0"/>
          <w:kern w:val="2"/>
          <w:sz w:val="32"/>
          <w:szCs w:val="32"/>
          <w:highlight w:val="none"/>
          <w:lang w:eastAsia="zh-CN"/>
        </w:rPr>
        <w:t>主要</w:t>
      </w:r>
      <w:r>
        <w:rPr>
          <w:rFonts w:hint="default" w:ascii="Times New Roman" w:hAnsi="Times New Roman" w:eastAsia="黑体" w:cs="Times New Roman"/>
          <w:b w:val="0"/>
          <w:bCs w:val="0"/>
          <w:color w:val="auto"/>
          <w:spacing w:val="0"/>
          <w:kern w:val="2"/>
          <w:sz w:val="32"/>
          <w:szCs w:val="32"/>
          <w:highlight w:val="none"/>
        </w:rPr>
        <w:t>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（一）增收节支抓统筹，全县财政运行平稳高效</w:t>
      </w:r>
      <w:r>
        <w:rPr>
          <w:rFonts w:hint="default" w:ascii="Times New Roman" w:hAnsi="Times New Roman" w:eastAsia="楷体_GB2312" w:cs="Times New Roman"/>
          <w:b/>
          <w:bCs/>
          <w:color w:val="auto"/>
          <w:spacing w:val="0"/>
          <w:kern w:val="2"/>
          <w:sz w:val="32"/>
          <w:szCs w:val="32"/>
          <w:highlight w:val="none"/>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pPr>
      <w:r>
        <w:rPr>
          <w:rStyle w:val="15"/>
          <w:rFonts w:hint="default" w:ascii="Times New Roman" w:hAnsi="Times New Roman" w:eastAsia="仿宋_GB2312" w:cs="Times New Roman"/>
          <w:bCs/>
          <w:color w:val="auto"/>
          <w:spacing w:val="0"/>
          <w:kern w:val="2"/>
          <w:sz w:val="32"/>
          <w:szCs w:val="32"/>
          <w:highlight w:val="none"/>
          <w:shd w:val="clear" w:color="auto" w:fill="auto"/>
          <w:lang w:val="zh-CN"/>
        </w:rPr>
        <w:t>依法加强财政收入征管，做到应收尽收，</w:t>
      </w:r>
      <w:r>
        <w:rPr>
          <w:rFonts w:hint="default" w:ascii="Times New Roman" w:hAnsi="Times New Roman" w:eastAsia="仿宋_GB2312" w:cs="Times New Roman"/>
          <w:color w:val="auto"/>
          <w:spacing w:val="0"/>
          <w:kern w:val="2"/>
          <w:sz w:val="32"/>
          <w:szCs w:val="32"/>
          <w:highlight w:val="none"/>
          <w:lang w:val="en-US" w:eastAsia="zh-CN"/>
        </w:rPr>
        <w:t>加强财政、税务、自然资源等征收部门的联合税源督查力度。掌握税源的分布情况，有针对性地解决财政收入组织工作中存在的问题，充分发挥牵头作用对完成情况进行分析，挖掘增收点，查找减收因素，定措施，挖潜力，促进度，解决征收工作中出现的问题，做到应征尽征，不留死角。</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为兜牢兜实全县“三保”支出</w:t>
      </w:r>
      <w:r>
        <w:rPr>
          <w:rFonts w:hint="default" w:ascii="Times New Roman" w:hAnsi="Times New Roman" w:eastAsia="仿宋_GB2312" w:cs="Times New Roman"/>
          <w:b/>
          <w:i w:val="0"/>
          <w:caps w:val="0"/>
          <w:color w:val="auto"/>
          <w:spacing w:val="0"/>
          <w:kern w:val="2"/>
          <w:sz w:val="32"/>
          <w:szCs w:val="32"/>
          <w:highlight w:val="none"/>
          <w:shd w:val="clear" w:color="auto" w:fill="FFFFFF"/>
          <w:vertAlign w:val="superscript"/>
          <w:lang w:val="en-US" w:eastAsia="zh-CN" w:bidi="ar"/>
        </w:rPr>
        <w:t>[13]</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底线和有力推动全县高质量发展提供了坚实的财力支撑。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楷体_GB2312" w:cs="Times New Roman"/>
          <w:color w:val="auto"/>
          <w:spacing w:val="0"/>
          <w:kern w:val="2"/>
          <w:sz w:val="32"/>
          <w:szCs w:val="32"/>
          <w:highlight w:val="none"/>
        </w:rPr>
      </w:pP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（二）精准发力保重点，重点支出保障坚实有力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2024年，全县民生支出实现174524万元，占全县一般公共预算支出的80.2%，用于教育、社保、医疗、乡村振兴、住房保障等方面，用力办好民生实事，尽力解决民生难事，进一步提升全县广大人民群众的幸福感和获得感。主要为：</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一是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全年实现教育支出29464万元，占全县一般公共预算支出总额的13.5%，同比增长0.1%。</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二是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全年实现科学技术支出总额574万元，占全县一般公共预算支出总额的0.3%，同比增长29.8%。</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三是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全年实现文化体育与传媒支出3891万元，占全县一般公共预算支出总额的1.8%，同比增长4.9%。</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四是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全年实现社会保障和就业支出25123万元，占全县一般公共预算支出总额的11.5%，同比下降9.6%。</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五是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全年实现卫生健康支出17989万元，占全县一般公共预算支出总额的8.3%，同比增长22.8%。六</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全年实现节能环保支出2681万元，占全县一般公共预算支出总额的1.2%，同比增长111.1%。</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七是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全年实现城乡社区支出32389万元，占全县一般公共预算支出总额的14.9%，同比增长446.4%。</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八是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全年实现农林水支出48615万元，占全县一般公共预算支出总额的22.3%，同比下降2.2%。</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九是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全年实现交通运输支出4445万元，占全县一般公共预算支出总额的2%，同比下降67.7%。</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十是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全年实现商业服务业等支出428万元，占全县一般公共预算支出总额的0.2%，同比下降34.6%。</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十一是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全年实现自然资源海洋气象等支出2065万元，占全县一般公共预算支出总额的0.9%，同比增长90.2%。</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十二是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全年实现住房保障支出6389万元，占全县一般公共预算支出总额的2.9%，同比增长30.8%。</w:t>
      </w: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十三是</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全年实现粮油物资储备471万元，占全县一般公共预算支出总额的0.2%，同比净增长100%。</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after="0" w:line="560" w:lineRule="exact"/>
        <w:ind w:left="0" w:leftChars="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楷体_GB2312" w:cs="Times New Roman"/>
          <w:b/>
          <w:bCs/>
          <w:color w:val="auto"/>
          <w:spacing w:val="0"/>
          <w:kern w:val="2"/>
          <w:sz w:val="32"/>
          <w:szCs w:val="32"/>
          <w:highlight w:val="none"/>
          <w:lang w:val="en-US" w:eastAsia="zh-CN" w:bidi="ar-SA"/>
        </w:rPr>
        <w:t>（三）强化预算绩效管理。</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rPr>
        <w:t>坚持“花钱必问效，无效必问责”绩效理念，切实提高财政资金使用效益。加强预算项目“源头”管控，全覆盖开展绩效运行监控。落实绩效评价结果双向反馈，健全绩效结果应用闭环，对低效无效资金一律削减或取消，对单位沉淀资金一律予以收回。</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rPr>
        <w:t>2024年</w:t>
      </w:r>
      <w:r>
        <w:rPr>
          <w:rFonts w:hint="default" w:ascii="Times New Roman" w:hAnsi="Times New Roman" w:eastAsia="仿宋_GB2312" w:cs="Times New Roman"/>
          <w:b w:val="0"/>
          <w:bCs w:val="0"/>
          <w:color w:val="auto"/>
          <w:spacing w:val="0"/>
          <w:kern w:val="2"/>
          <w:sz w:val="32"/>
          <w:szCs w:val="32"/>
          <w:highlight w:val="none"/>
          <w:lang w:val="en-US" w:eastAsia="zh-CN" w:bidi="ar-SA"/>
        </w:rPr>
        <w:t>完成了2023年度项目支出绩效自评、部门整体支出绩效自评以及重点项目绩效评价。编制了2024年预算项目支出绩效目标、部门整体支出绩效目标，开展了项目支出绩效监控工作，确保了财政支出按照已批复的绩效目标执行，对发现项目运行中存在偏离既定绩效目标的项目及时予以纠正，确保绩效目标如期实现，不断提高财政资金配置和使用效益。</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shd w:val="clear" w:color="auto" w:fill="auto"/>
          <w:lang w:val="en-US" w:eastAsia="zh-CN"/>
        </w:rPr>
      </w:pPr>
      <w:r>
        <w:rPr>
          <w:rFonts w:hint="default" w:ascii="Times New Roman" w:hAnsi="Times New Roman" w:eastAsia="楷体_GB2312" w:cs="Times New Roman"/>
          <w:b/>
          <w:bCs/>
          <w:color w:val="auto"/>
          <w:spacing w:val="0"/>
          <w:kern w:val="2"/>
          <w:sz w:val="32"/>
          <w:szCs w:val="32"/>
          <w:highlight w:val="none"/>
        </w:rPr>
        <w:t>（</w:t>
      </w:r>
      <w:r>
        <w:rPr>
          <w:rFonts w:hint="default" w:ascii="Times New Roman" w:hAnsi="Times New Roman" w:eastAsia="楷体_GB2312" w:cs="Times New Roman"/>
          <w:b/>
          <w:bCs/>
          <w:color w:val="auto"/>
          <w:spacing w:val="0"/>
          <w:kern w:val="2"/>
          <w:sz w:val="32"/>
          <w:szCs w:val="32"/>
          <w:highlight w:val="none"/>
          <w:lang w:eastAsia="zh-CN"/>
        </w:rPr>
        <w:t>四</w:t>
      </w:r>
      <w:r>
        <w:rPr>
          <w:rFonts w:hint="default" w:ascii="Times New Roman" w:hAnsi="Times New Roman" w:eastAsia="楷体_GB2312" w:cs="Times New Roman"/>
          <w:b/>
          <w:bCs/>
          <w:color w:val="auto"/>
          <w:spacing w:val="0"/>
          <w:kern w:val="2"/>
          <w:sz w:val="32"/>
          <w:szCs w:val="32"/>
          <w:highlight w:val="none"/>
        </w:rPr>
        <w:t>）优化财政支出结构</w:t>
      </w:r>
      <w:r>
        <w:rPr>
          <w:rFonts w:hint="default" w:ascii="Times New Roman" w:hAnsi="Times New Roman" w:eastAsia="楷体_GB2312" w:cs="Times New Roman"/>
          <w:b/>
          <w:bCs/>
          <w:color w:val="auto"/>
          <w:spacing w:val="0"/>
          <w:kern w:val="2"/>
          <w:sz w:val="32"/>
          <w:szCs w:val="32"/>
          <w:highlight w:val="none"/>
          <w:lang w:eastAsia="zh-CN"/>
        </w:rPr>
        <w:t>，</w:t>
      </w:r>
      <w:r>
        <w:rPr>
          <w:rStyle w:val="15"/>
          <w:rFonts w:hint="default" w:ascii="Times New Roman" w:hAnsi="Times New Roman" w:eastAsia="楷体_GB2312" w:cs="Times New Roman"/>
          <w:b/>
          <w:color w:val="auto"/>
          <w:spacing w:val="0"/>
          <w:kern w:val="2"/>
          <w:sz w:val="32"/>
          <w:szCs w:val="32"/>
          <w:highlight w:val="none"/>
          <w:shd w:val="clear" w:color="auto" w:fill="auto"/>
        </w:rPr>
        <w:t>提高财政保障水平</w:t>
      </w:r>
      <w:r>
        <w:rPr>
          <w:rFonts w:hint="default" w:ascii="Times New Roman" w:hAnsi="Times New Roman" w:eastAsia="楷体_GB2312" w:cs="Times New Roman"/>
          <w:b/>
          <w:bCs/>
          <w:color w:val="auto"/>
          <w:spacing w:val="0"/>
          <w:kern w:val="2"/>
          <w:sz w:val="32"/>
          <w:szCs w:val="32"/>
          <w:highlight w:val="none"/>
          <w:lang w:val="en-US" w:eastAsia="zh-CN"/>
        </w:rPr>
        <w:t>。</w:t>
      </w:r>
      <w:r>
        <w:rPr>
          <w:rStyle w:val="15"/>
          <w:rFonts w:hint="default" w:ascii="Times New Roman" w:hAnsi="Times New Roman" w:eastAsia="仿宋_GB2312" w:cs="Times New Roman"/>
          <w:bCs/>
          <w:color w:val="auto"/>
          <w:spacing w:val="0"/>
          <w:kern w:val="2"/>
          <w:sz w:val="32"/>
          <w:szCs w:val="32"/>
          <w:highlight w:val="none"/>
          <w:shd w:val="clear" w:color="auto" w:fill="auto"/>
          <w:lang w:val="zh-CN"/>
        </w:rPr>
        <w:t>加强支出管理，</w:t>
      </w:r>
      <w:r>
        <w:rPr>
          <w:rFonts w:hint="default" w:ascii="Times New Roman" w:hAnsi="Times New Roman" w:eastAsia="仿宋_GB2312" w:cs="Times New Roman"/>
          <w:b w:val="0"/>
          <w:bCs w:val="0"/>
          <w:i w:val="0"/>
          <w:caps w:val="0"/>
          <w:color w:val="auto"/>
          <w:spacing w:val="0"/>
          <w:kern w:val="2"/>
          <w:sz w:val="32"/>
          <w:szCs w:val="32"/>
          <w:highlight w:val="none"/>
          <w:shd w:val="clear" w:fill="FFFFFF"/>
          <w:lang w:val="en-US" w:eastAsia="zh-CN"/>
        </w:rPr>
        <w:t>持</w:t>
      </w:r>
      <w:r>
        <w:rPr>
          <w:rFonts w:hint="default" w:ascii="Times New Roman" w:hAnsi="Times New Roman" w:eastAsia="仿宋_GB2312" w:cs="Times New Roman"/>
          <w:b w:val="0"/>
          <w:bCs/>
          <w:i w:val="0"/>
          <w:caps w:val="0"/>
          <w:color w:val="auto"/>
          <w:spacing w:val="0"/>
          <w:kern w:val="2"/>
          <w:sz w:val="32"/>
          <w:szCs w:val="32"/>
          <w:highlight w:val="none"/>
          <w:shd w:val="clear" w:fill="FFFFFF"/>
          <w:lang w:val="en-US" w:eastAsia="zh-CN"/>
        </w:rPr>
        <w:t>续优化支出结构，</w:t>
      </w:r>
      <w:r>
        <w:rPr>
          <w:rStyle w:val="15"/>
          <w:rFonts w:hint="default" w:ascii="Times New Roman" w:hAnsi="Times New Roman" w:eastAsia="仿宋_GB2312" w:cs="Times New Roman"/>
          <w:bCs/>
          <w:color w:val="auto"/>
          <w:spacing w:val="0"/>
          <w:kern w:val="2"/>
          <w:sz w:val="32"/>
          <w:szCs w:val="32"/>
          <w:highlight w:val="none"/>
          <w:shd w:val="clear" w:color="auto" w:fill="auto"/>
          <w:lang w:val="zh-CN"/>
        </w:rPr>
        <w:t>规范支出范围，压减“三公”经费等一般性支出，控制公用经费的增长。</w:t>
      </w:r>
      <w:r>
        <w:rPr>
          <w:rFonts w:hint="default" w:ascii="Times New Roman" w:hAnsi="Times New Roman" w:eastAsia="仿宋_GB2312" w:cs="Times New Roman"/>
          <w:b w:val="0"/>
          <w:bCs/>
          <w:i w:val="0"/>
          <w:caps w:val="0"/>
          <w:color w:val="auto"/>
          <w:spacing w:val="0"/>
          <w:kern w:val="2"/>
          <w:sz w:val="32"/>
          <w:szCs w:val="32"/>
          <w:highlight w:val="none"/>
          <w:shd w:val="clear" w:fill="FFFFFF"/>
          <w:lang w:val="en-US" w:eastAsia="zh-CN"/>
        </w:rPr>
        <w:t>按照“集中</w:t>
      </w:r>
      <w:r>
        <w:rPr>
          <w:rFonts w:hint="eastAsia" w:eastAsia="仿宋_GB2312" w:cs="Times New Roman"/>
          <w:b w:val="0"/>
          <w:bCs/>
          <w:i w:val="0"/>
          <w:caps w:val="0"/>
          <w:color w:val="auto"/>
          <w:spacing w:val="0"/>
          <w:kern w:val="2"/>
          <w:sz w:val="32"/>
          <w:szCs w:val="32"/>
          <w:highlight w:val="none"/>
          <w:shd w:val="clear" w:fill="FFFFFF"/>
          <w:lang w:val="en-US" w:eastAsia="zh-CN"/>
        </w:rPr>
        <w:t>力量</w:t>
      </w:r>
      <w:r>
        <w:rPr>
          <w:rFonts w:hint="default" w:ascii="Times New Roman" w:hAnsi="Times New Roman" w:eastAsia="仿宋_GB2312" w:cs="Times New Roman"/>
          <w:b w:val="0"/>
          <w:bCs/>
          <w:i w:val="0"/>
          <w:caps w:val="0"/>
          <w:color w:val="auto"/>
          <w:spacing w:val="0"/>
          <w:kern w:val="2"/>
          <w:sz w:val="32"/>
          <w:szCs w:val="32"/>
          <w:highlight w:val="none"/>
          <w:shd w:val="clear" w:fill="FFFFFF"/>
          <w:lang w:val="en-US" w:eastAsia="zh-CN"/>
        </w:rPr>
        <w:t>办大事”的支出原则，强化预算刚性约束，注重资金调度，较好地保障了各类重点支出需要，有力保障了县委、</w:t>
      </w:r>
      <w:r>
        <w:rPr>
          <w:rFonts w:hint="eastAsia" w:eastAsia="仿宋_GB2312" w:cs="Times New Roman"/>
          <w:b w:val="0"/>
          <w:bCs/>
          <w:i w:val="0"/>
          <w:caps w:val="0"/>
          <w:color w:val="auto"/>
          <w:spacing w:val="0"/>
          <w:kern w:val="2"/>
          <w:sz w:val="32"/>
          <w:szCs w:val="32"/>
          <w:highlight w:val="none"/>
          <w:shd w:val="clear" w:fill="FFFFFF"/>
          <w:lang w:val="en-US" w:eastAsia="zh-CN"/>
        </w:rPr>
        <w:t>县</w:t>
      </w:r>
      <w:r>
        <w:rPr>
          <w:rFonts w:hint="default" w:ascii="Times New Roman" w:hAnsi="Times New Roman" w:eastAsia="仿宋_GB2312" w:cs="Times New Roman"/>
          <w:b w:val="0"/>
          <w:bCs/>
          <w:i w:val="0"/>
          <w:caps w:val="0"/>
          <w:color w:val="auto"/>
          <w:spacing w:val="0"/>
          <w:kern w:val="2"/>
          <w:sz w:val="32"/>
          <w:szCs w:val="32"/>
          <w:highlight w:val="none"/>
          <w:shd w:val="clear" w:fill="FFFFFF"/>
          <w:lang w:val="en-US" w:eastAsia="zh-CN"/>
        </w:rPr>
        <w:t>政府确定的重点支出需要。同时</w:t>
      </w:r>
      <w:r>
        <w:rPr>
          <w:rFonts w:hint="default" w:ascii="Times New Roman" w:hAnsi="Times New Roman" w:eastAsia="仿宋_GB2312" w:cs="Times New Roman"/>
          <w:color w:val="auto"/>
          <w:spacing w:val="0"/>
          <w:kern w:val="2"/>
          <w:sz w:val="32"/>
          <w:szCs w:val="32"/>
          <w:highlight w:val="none"/>
          <w:shd w:val="clear" w:color="auto" w:fill="auto"/>
          <w:lang w:val="en-US" w:eastAsia="zh-CN"/>
        </w:rPr>
        <w:t>积极主动协调财、库、行业务联动，确保民生类资金支出。积极争取上级财政部门的支持，及时给我县调拨资金，同时进一步完善资金调度管理机制，按照政府制定的“三保”原则，合理安排资金，切实保障我县各项重点支出需要。按照“合法、合规、安全第一、积极稳妥”的原则，加强库款运行管理工作，加大对财政暂存款、暂付款的清理力度，提高财政资金的支付保障力度。</w:t>
      </w:r>
    </w:p>
    <w:p>
      <w:pPr>
        <w:pStyle w:val="2"/>
        <w:rPr>
          <w:rFonts w:hint="default"/>
          <w:b/>
          <w:bCs/>
          <w:highlight w:val="none"/>
          <w:lang w:val="en-US" w:eastAsia="zh-CN"/>
        </w:rPr>
      </w:pPr>
      <w:r>
        <w:rPr>
          <w:rFonts w:hint="eastAsia" w:eastAsia="仿宋_GB2312" w:cs="Times New Roman"/>
          <w:b/>
          <w:bCs/>
          <w:color w:val="auto"/>
          <w:spacing w:val="0"/>
          <w:kern w:val="2"/>
          <w:sz w:val="32"/>
          <w:szCs w:val="32"/>
          <w:highlight w:val="none"/>
          <w:shd w:val="clear" w:color="auto" w:fill="auto"/>
          <w:lang w:val="en-US" w:eastAsia="zh-CN"/>
        </w:rPr>
        <w:t>（上述预算执行数据在地区年终结算时会有部分变化。）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各位代表，</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2024年全县财政平稳良好运行，是县委、县政府统揽全局、正确领导的结果，是县人大监督指导、县政协关心支持的结果，是各级各部门和乡镇党委政府凝心聚力、支持理解的结果。当然，我们也清醒地认识到，对照预算法及实施条例和县人大有关决议要求，财政工作还存在一些不容忽视的困难和问题：</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一是收支平衡压力较大。</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收入结构不合理，石油税收受国际原油价格影响较大，支柱财源不稳定，自身造血功能弱；全县“三保”等刚性支出占比高，民生改善、基础设施建设和经济发展等方面保障压力大。</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二是绩效管理有待加强。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预算绩效目标设定还不够科学，绩效自评还不够准确规范，重点绩效评价覆盖面还不够广，绩效评价结果运用还需要继续强化。</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三是风险管控较为困难。</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政府债务包袱还较为沉重，财政暂付款规模还较大，国库资金调度较为艰难。对于这些问题，我们将认真听取各位人大代表和政协委员的意见和建议，采取坚决有效措施逐步加以解决。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pacing w:val="0"/>
          <w:kern w:val="2"/>
          <w:sz w:val="32"/>
          <w:szCs w:val="32"/>
          <w:highlight w:val="none"/>
        </w:rPr>
      </w:pPr>
      <w:r>
        <w:rPr>
          <w:rFonts w:hint="default" w:ascii="Times New Roman" w:hAnsi="Times New Roman" w:eastAsia="黑体" w:cs="Times New Roman"/>
          <w:b w:val="0"/>
          <w:bCs w:val="0"/>
          <w:color w:val="auto"/>
          <w:spacing w:val="0"/>
          <w:kern w:val="2"/>
          <w:sz w:val="32"/>
          <w:szCs w:val="32"/>
          <w:highlight w:val="none"/>
          <w:lang w:val="en-US" w:eastAsia="zh-CN"/>
        </w:rPr>
        <w:t>三</w:t>
      </w:r>
      <w:r>
        <w:rPr>
          <w:rFonts w:hint="default" w:ascii="Times New Roman" w:hAnsi="Times New Roman" w:eastAsia="黑体" w:cs="Times New Roman"/>
          <w:b w:val="0"/>
          <w:bCs w:val="0"/>
          <w:color w:val="auto"/>
          <w:spacing w:val="0"/>
          <w:kern w:val="2"/>
          <w:sz w:val="32"/>
          <w:szCs w:val="32"/>
          <w:highlight w:val="none"/>
          <w:lang w:eastAsia="zh-CN"/>
        </w:rPr>
        <w:t>、</w:t>
      </w:r>
      <w:r>
        <w:rPr>
          <w:rFonts w:hint="default" w:ascii="Times New Roman" w:hAnsi="Times New Roman" w:eastAsia="黑体" w:cs="Times New Roman"/>
          <w:b w:val="0"/>
          <w:bCs w:val="0"/>
          <w:color w:val="auto"/>
          <w:spacing w:val="0"/>
          <w:kern w:val="2"/>
          <w:sz w:val="32"/>
          <w:szCs w:val="32"/>
          <w:highlight w:val="none"/>
        </w:rPr>
        <w:t>20</w:t>
      </w:r>
      <w:r>
        <w:rPr>
          <w:rFonts w:hint="default" w:ascii="Times New Roman" w:hAnsi="Times New Roman" w:eastAsia="黑体" w:cs="Times New Roman"/>
          <w:b w:val="0"/>
          <w:bCs w:val="0"/>
          <w:color w:val="auto"/>
          <w:spacing w:val="0"/>
          <w:kern w:val="2"/>
          <w:sz w:val="32"/>
          <w:szCs w:val="32"/>
          <w:highlight w:val="none"/>
          <w:lang w:val="en-US" w:eastAsia="zh-CN"/>
        </w:rPr>
        <w:t>25</w:t>
      </w:r>
      <w:r>
        <w:rPr>
          <w:rFonts w:hint="default" w:ascii="Times New Roman" w:hAnsi="Times New Roman" w:eastAsia="黑体" w:cs="Times New Roman"/>
          <w:b w:val="0"/>
          <w:bCs w:val="0"/>
          <w:color w:val="auto"/>
          <w:spacing w:val="0"/>
          <w:kern w:val="2"/>
          <w:sz w:val="32"/>
          <w:szCs w:val="32"/>
          <w:highlight w:val="none"/>
        </w:rPr>
        <w:t>年财政预算草案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eastAsia="zh-CN"/>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是“十四五”规划的收官之年，编制好2025年财政预算，对于做好财政各项工作、支持经济高质量发展、维护社会和谐稳定具有重要意义，根据塔城地区地委、行署要求，2025年一般公共预算较上年同期增长15%，是我县今年奋斗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（一）2025年财政预算编制总体要求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以习近平新时代中国特色社会主义思想为指导，全面贯彻党的</w:t>
      </w:r>
      <w:r>
        <w:rPr>
          <w:rFonts w:hint="default" w:ascii="Times New Roman" w:hAnsi="Times New Roman" w:eastAsia="仿宋_GB2312" w:cs="Times New Roman"/>
          <w:color w:val="auto"/>
          <w:spacing w:val="0"/>
          <w:kern w:val="2"/>
          <w:sz w:val="32"/>
          <w:szCs w:val="32"/>
          <w:highlight w:val="none"/>
          <w:lang w:eastAsia="zh-CN"/>
        </w:rPr>
        <w:t>二十大、</w:t>
      </w:r>
      <w:r>
        <w:rPr>
          <w:rFonts w:hint="eastAsia" w:eastAsia="仿宋_GB2312" w:cs="Times New Roman"/>
          <w:color w:val="auto"/>
          <w:spacing w:val="0"/>
          <w:kern w:val="2"/>
          <w:sz w:val="32"/>
          <w:szCs w:val="32"/>
          <w:highlight w:val="none"/>
          <w:lang w:val="en-US" w:eastAsia="zh-CN"/>
        </w:rPr>
        <w:t>党的</w:t>
      </w:r>
      <w:r>
        <w:rPr>
          <w:rFonts w:hint="default" w:ascii="Times New Roman" w:hAnsi="Times New Roman" w:eastAsia="仿宋_GB2312" w:cs="Times New Roman"/>
          <w:color w:val="auto"/>
          <w:spacing w:val="0"/>
          <w:kern w:val="2"/>
          <w:sz w:val="32"/>
          <w:szCs w:val="32"/>
          <w:highlight w:val="none"/>
          <w:lang w:eastAsia="zh-CN"/>
        </w:rPr>
        <w:t>二十届三中全会精神</w:t>
      </w:r>
      <w:r>
        <w:rPr>
          <w:rFonts w:hint="default" w:ascii="Times New Roman" w:hAnsi="Times New Roman" w:eastAsia="仿宋_GB2312" w:cs="Times New Roman"/>
          <w:color w:val="auto"/>
          <w:spacing w:val="0"/>
          <w:kern w:val="2"/>
          <w:sz w:val="32"/>
          <w:szCs w:val="32"/>
          <w:highlight w:val="none"/>
        </w:rPr>
        <w:t>，贯彻落实习近平总书记关于新疆工作的重要讲话和重要指示批示精神，贯彻落实第三次中央新疆工作座谈会精神，完整准确贯彻新时代党的治疆方略，牢牢扭住社会稳定和长治久安总目标，立足新发展阶段，坚持新发展理念，构建新发展格局，坚持稳中求进的工作总基调，更好统筹经济社会发展，持续做好“</w:t>
      </w:r>
      <w:r>
        <w:rPr>
          <w:rFonts w:hint="default" w:ascii="Times New Roman" w:hAnsi="Times New Roman" w:eastAsia="仿宋_GB2312" w:cs="Times New Roman"/>
          <w:color w:val="auto"/>
          <w:spacing w:val="0"/>
          <w:kern w:val="2"/>
          <w:sz w:val="32"/>
          <w:szCs w:val="32"/>
          <w:highlight w:val="none"/>
          <w:lang w:eastAsia="zh-CN"/>
        </w:rPr>
        <w:t>三</w:t>
      </w:r>
      <w:r>
        <w:rPr>
          <w:rFonts w:hint="default" w:ascii="Times New Roman" w:hAnsi="Times New Roman" w:eastAsia="仿宋_GB2312" w:cs="Times New Roman"/>
          <w:color w:val="auto"/>
          <w:spacing w:val="0"/>
          <w:kern w:val="2"/>
          <w:sz w:val="32"/>
          <w:szCs w:val="32"/>
          <w:highlight w:val="none"/>
        </w:rPr>
        <w:t>保”。坚持系统观念，加强财政资源统筹，推进财政支出标准化，优化财政支出结构，进一步树牢过紧日子思想，大力压减一般性支出，强化财政资金管理，防范化解财政风险，为推动</w:t>
      </w:r>
      <w:r>
        <w:rPr>
          <w:rFonts w:hint="default" w:ascii="Times New Roman" w:hAnsi="Times New Roman" w:eastAsia="仿宋_GB2312" w:cs="Times New Roman"/>
          <w:color w:val="auto"/>
          <w:spacing w:val="0"/>
          <w:kern w:val="2"/>
          <w:sz w:val="32"/>
          <w:szCs w:val="32"/>
          <w:highlight w:val="none"/>
          <w:lang w:eastAsia="zh-CN"/>
        </w:rPr>
        <w:t>我县</w:t>
      </w:r>
      <w:r>
        <w:rPr>
          <w:rFonts w:hint="default" w:ascii="Times New Roman" w:hAnsi="Times New Roman" w:eastAsia="仿宋_GB2312" w:cs="Times New Roman"/>
          <w:color w:val="auto"/>
          <w:spacing w:val="0"/>
          <w:kern w:val="2"/>
          <w:sz w:val="32"/>
          <w:szCs w:val="32"/>
          <w:highlight w:val="none"/>
        </w:rPr>
        <w:t>经济高质量发展，促进社会稳定和长治久安，提供有力财政</w:t>
      </w:r>
      <w:r>
        <w:rPr>
          <w:rFonts w:hint="eastAsia" w:eastAsia="仿宋_GB2312" w:cs="Times New Roman"/>
          <w:color w:val="auto"/>
          <w:spacing w:val="0"/>
          <w:kern w:val="2"/>
          <w:sz w:val="32"/>
          <w:szCs w:val="32"/>
          <w:highlight w:val="none"/>
          <w:lang w:val="en-US" w:eastAsia="zh-CN"/>
        </w:rPr>
        <w:t>保障</w:t>
      </w:r>
      <w:r>
        <w:rPr>
          <w:rFonts w:hint="default" w:ascii="Times New Roman" w:hAnsi="Times New Roman" w:eastAsia="仿宋_GB2312" w:cs="Times New Roman"/>
          <w:color w:val="auto"/>
          <w:spacing w:val="0"/>
          <w:kern w:val="2"/>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bidi="ar-SA"/>
        </w:rPr>
      </w:pPr>
      <w:r>
        <w:rPr>
          <w:rFonts w:hint="default" w:ascii="Times New Roman" w:hAnsi="Times New Roman" w:eastAsia="仿宋_GB2312" w:cs="Times New Roman"/>
          <w:b/>
          <w:bCs/>
          <w:color w:val="auto"/>
          <w:spacing w:val="0"/>
          <w:kern w:val="2"/>
          <w:sz w:val="32"/>
          <w:szCs w:val="32"/>
          <w:highlight w:val="none"/>
        </w:rPr>
        <w:t>预算编制的基本原则</w:t>
      </w:r>
      <w:r>
        <w:rPr>
          <w:rFonts w:hint="default" w:ascii="Times New Roman" w:hAnsi="Times New Roman" w:eastAsia="仿宋_GB2312" w:cs="Times New Roman"/>
          <w:b/>
          <w:bCs/>
          <w:color w:val="auto"/>
          <w:spacing w:val="0"/>
          <w:kern w:val="2"/>
          <w:sz w:val="32"/>
          <w:szCs w:val="32"/>
          <w:highlight w:val="none"/>
          <w:lang w:eastAsia="zh-CN"/>
        </w:rPr>
        <w:t>：一是</w:t>
      </w:r>
      <w:r>
        <w:rPr>
          <w:rFonts w:hint="default" w:ascii="Times New Roman" w:hAnsi="Times New Roman" w:eastAsia="仿宋_GB2312" w:cs="Times New Roman"/>
          <w:b/>
          <w:bCs/>
          <w:color w:val="auto"/>
          <w:spacing w:val="0"/>
          <w:kern w:val="2"/>
          <w:sz w:val="32"/>
          <w:szCs w:val="32"/>
          <w:highlight w:val="none"/>
        </w:rPr>
        <w:t>依法依规，完整科学。</w:t>
      </w:r>
      <w:r>
        <w:rPr>
          <w:rFonts w:hint="default" w:ascii="Times New Roman" w:hAnsi="Times New Roman" w:eastAsia="仿宋_GB2312" w:cs="Times New Roman"/>
          <w:color w:val="auto"/>
          <w:spacing w:val="0"/>
          <w:kern w:val="2"/>
          <w:sz w:val="32"/>
          <w:szCs w:val="32"/>
          <w:highlight w:val="none"/>
        </w:rPr>
        <w:t>严格遵循预算法及其实施条例要求，强化全口径预算管理，将所有收入和支出全部纳入预算，全面、准确反映政府和部门单位各项收支情况。</w:t>
      </w:r>
      <w:r>
        <w:rPr>
          <w:rFonts w:hint="default" w:ascii="Times New Roman" w:hAnsi="Times New Roman" w:eastAsia="仿宋_GB2312" w:cs="Times New Roman"/>
          <w:b/>
          <w:bCs/>
          <w:color w:val="auto"/>
          <w:spacing w:val="0"/>
          <w:kern w:val="2"/>
          <w:sz w:val="32"/>
          <w:szCs w:val="32"/>
          <w:highlight w:val="none"/>
          <w:lang w:eastAsia="zh-CN"/>
        </w:rPr>
        <w:t>二是</w:t>
      </w:r>
      <w:r>
        <w:rPr>
          <w:rFonts w:hint="default" w:ascii="Times New Roman" w:hAnsi="Times New Roman" w:eastAsia="仿宋_GB2312" w:cs="Times New Roman"/>
          <w:b/>
          <w:bCs/>
          <w:color w:val="auto"/>
          <w:spacing w:val="0"/>
          <w:kern w:val="2"/>
          <w:sz w:val="32"/>
          <w:szCs w:val="32"/>
          <w:highlight w:val="none"/>
        </w:rPr>
        <w:t>量入为出，突出重点。</w:t>
      </w:r>
      <w:r>
        <w:rPr>
          <w:rFonts w:hint="default" w:ascii="Times New Roman" w:hAnsi="Times New Roman" w:eastAsia="仿宋_GB2312" w:cs="Times New Roman"/>
          <w:color w:val="auto"/>
          <w:spacing w:val="0"/>
          <w:kern w:val="2"/>
          <w:sz w:val="32"/>
          <w:szCs w:val="32"/>
          <w:highlight w:val="none"/>
        </w:rPr>
        <w:t>坚持量入为出，严把支出关口，积极运用零基预算理念，打破支出固化僵化格局，合理编制支出预算。优先安排保基本民生、保工资、保运转支出，重点保障</w:t>
      </w:r>
      <w:r>
        <w:rPr>
          <w:rFonts w:hint="default" w:ascii="Times New Roman" w:hAnsi="Times New Roman" w:eastAsia="仿宋_GB2312" w:cs="Times New Roman"/>
          <w:color w:val="auto"/>
          <w:spacing w:val="0"/>
          <w:kern w:val="2"/>
          <w:sz w:val="32"/>
          <w:szCs w:val="32"/>
          <w:highlight w:val="none"/>
          <w:lang w:eastAsia="zh-CN"/>
        </w:rPr>
        <w:t>和布克赛尔县</w:t>
      </w:r>
      <w:r>
        <w:rPr>
          <w:rFonts w:hint="default" w:ascii="Times New Roman" w:hAnsi="Times New Roman" w:eastAsia="仿宋_GB2312" w:cs="Times New Roman"/>
          <w:color w:val="auto"/>
          <w:spacing w:val="0"/>
          <w:kern w:val="2"/>
          <w:sz w:val="32"/>
          <w:szCs w:val="32"/>
          <w:highlight w:val="none"/>
        </w:rPr>
        <w:t>委、人民政府确定的重大事项。</w:t>
      </w:r>
      <w:r>
        <w:rPr>
          <w:rFonts w:hint="default" w:ascii="Times New Roman" w:hAnsi="Times New Roman" w:eastAsia="仿宋_GB2312" w:cs="Times New Roman"/>
          <w:b/>
          <w:bCs/>
          <w:color w:val="auto"/>
          <w:spacing w:val="0"/>
          <w:kern w:val="2"/>
          <w:sz w:val="32"/>
          <w:szCs w:val="32"/>
          <w:highlight w:val="none"/>
          <w:lang w:eastAsia="zh-CN"/>
        </w:rPr>
        <w:t>三是</w:t>
      </w:r>
      <w:r>
        <w:rPr>
          <w:rFonts w:hint="default" w:ascii="Times New Roman" w:hAnsi="Times New Roman" w:eastAsia="仿宋_GB2312" w:cs="Times New Roman"/>
          <w:b/>
          <w:bCs/>
          <w:color w:val="auto"/>
          <w:spacing w:val="0"/>
          <w:kern w:val="2"/>
          <w:sz w:val="32"/>
          <w:szCs w:val="32"/>
          <w:highlight w:val="none"/>
        </w:rPr>
        <w:t>严格标准，规范支出。</w:t>
      </w:r>
      <w:r>
        <w:rPr>
          <w:rFonts w:hint="default" w:ascii="Times New Roman" w:hAnsi="Times New Roman" w:eastAsia="仿宋_GB2312" w:cs="Times New Roman"/>
          <w:color w:val="auto"/>
          <w:spacing w:val="0"/>
          <w:kern w:val="2"/>
          <w:sz w:val="32"/>
          <w:szCs w:val="32"/>
          <w:highlight w:val="none"/>
        </w:rPr>
        <w:t>严格按照支出标准编制支出预算。人员支出严格按照国家和自治区确定的法定标准编制，公用经费支出严格按照</w:t>
      </w:r>
      <w:r>
        <w:rPr>
          <w:rFonts w:hint="default" w:ascii="Times New Roman" w:hAnsi="Times New Roman" w:eastAsia="仿宋_GB2312" w:cs="Times New Roman"/>
          <w:color w:val="auto"/>
          <w:spacing w:val="0"/>
          <w:kern w:val="2"/>
          <w:sz w:val="32"/>
          <w:szCs w:val="32"/>
          <w:highlight w:val="none"/>
          <w:lang w:eastAsia="zh-CN"/>
        </w:rPr>
        <w:t>和布克赛尔县</w:t>
      </w:r>
      <w:r>
        <w:rPr>
          <w:rFonts w:hint="default" w:ascii="Times New Roman" w:hAnsi="Times New Roman" w:eastAsia="仿宋_GB2312" w:cs="Times New Roman"/>
          <w:color w:val="auto"/>
          <w:spacing w:val="0"/>
          <w:kern w:val="2"/>
          <w:sz w:val="32"/>
          <w:szCs w:val="32"/>
          <w:highlight w:val="none"/>
        </w:rPr>
        <w:t>定员定额及实物资产定额标准编制，项目支出严格按政策规定的标准编制。</w:t>
      </w:r>
      <w:r>
        <w:rPr>
          <w:rFonts w:hint="default" w:ascii="Times New Roman" w:hAnsi="Times New Roman" w:eastAsia="仿宋_GB2312" w:cs="Times New Roman"/>
          <w:b/>
          <w:bCs/>
          <w:color w:val="auto"/>
          <w:spacing w:val="0"/>
          <w:kern w:val="2"/>
          <w:sz w:val="32"/>
          <w:szCs w:val="32"/>
          <w:highlight w:val="none"/>
          <w:lang w:eastAsia="zh-CN"/>
        </w:rPr>
        <w:t>四是</w:t>
      </w:r>
      <w:r>
        <w:rPr>
          <w:rFonts w:hint="default" w:ascii="Times New Roman" w:hAnsi="Times New Roman" w:eastAsia="仿宋_GB2312" w:cs="Times New Roman"/>
          <w:b/>
          <w:bCs/>
          <w:color w:val="auto"/>
          <w:spacing w:val="0"/>
          <w:kern w:val="2"/>
          <w:sz w:val="32"/>
          <w:szCs w:val="32"/>
          <w:highlight w:val="none"/>
        </w:rPr>
        <w:t>精打细算，厉行节约。</w:t>
      </w:r>
      <w:r>
        <w:rPr>
          <w:rFonts w:hint="default" w:ascii="Times New Roman" w:hAnsi="Times New Roman" w:eastAsia="仿宋_GB2312" w:cs="Times New Roman"/>
          <w:color w:val="auto"/>
          <w:spacing w:val="0"/>
          <w:kern w:val="2"/>
          <w:sz w:val="32"/>
          <w:szCs w:val="32"/>
          <w:highlight w:val="none"/>
        </w:rPr>
        <w:t>坚持把过紧日子要求贯穿预算管理的全过程、各方面，构建政府过紧日子的长效机制，严控一般性支出。坚持勤俭办一切事业，厉行节约、精打细算，统筹各项收入，节约安排支出。加大财政性资源统筹力度，对财政结转结余资金、单位资金应统尽统。</w:t>
      </w:r>
      <w:r>
        <w:rPr>
          <w:rFonts w:hint="default" w:ascii="Times New Roman" w:hAnsi="Times New Roman" w:eastAsia="仿宋_GB2312" w:cs="Times New Roman"/>
          <w:b/>
          <w:bCs/>
          <w:color w:val="auto"/>
          <w:spacing w:val="0"/>
          <w:kern w:val="2"/>
          <w:sz w:val="32"/>
          <w:szCs w:val="32"/>
          <w:highlight w:val="none"/>
          <w:lang w:eastAsia="zh-CN"/>
        </w:rPr>
        <w:t>五是</w:t>
      </w:r>
      <w:r>
        <w:rPr>
          <w:rFonts w:hint="default" w:ascii="Times New Roman" w:hAnsi="Times New Roman" w:eastAsia="仿宋_GB2312" w:cs="Times New Roman"/>
          <w:b/>
          <w:bCs/>
          <w:color w:val="auto"/>
          <w:spacing w:val="0"/>
          <w:kern w:val="2"/>
          <w:sz w:val="32"/>
          <w:szCs w:val="32"/>
          <w:highlight w:val="none"/>
        </w:rPr>
        <w:t>讲求绩效，提高效益。</w:t>
      </w:r>
      <w:r>
        <w:rPr>
          <w:rFonts w:hint="default" w:ascii="Times New Roman" w:hAnsi="Times New Roman" w:eastAsia="仿宋_GB2312" w:cs="Times New Roman"/>
          <w:color w:val="auto"/>
          <w:spacing w:val="0"/>
          <w:kern w:val="2"/>
          <w:sz w:val="32"/>
          <w:szCs w:val="32"/>
          <w:highlight w:val="none"/>
        </w:rPr>
        <w:t>牢固树立绩效意识，将所有项目支出预算全部纳入绩效管理，科学设定绩效目标，加强绩效运行监控，全面开展绩效评价。强化绩效评价结果与预算安排、改进管理、政策调整挂钩机制，充分发挥激励约束作用，大力削减和取消低效无效支出。</w:t>
      </w:r>
      <w:r>
        <w:rPr>
          <w:rFonts w:hint="default" w:ascii="Times New Roman" w:hAnsi="Times New Roman" w:eastAsia="仿宋_GB2312" w:cs="Times New Roman"/>
          <w:b/>
          <w:bCs/>
          <w:color w:val="auto"/>
          <w:spacing w:val="0"/>
          <w:kern w:val="2"/>
          <w:sz w:val="32"/>
          <w:szCs w:val="32"/>
          <w:highlight w:val="none"/>
          <w:lang w:eastAsia="zh-CN"/>
        </w:rPr>
        <w:t>六是</w:t>
      </w:r>
      <w:r>
        <w:rPr>
          <w:rFonts w:hint="default" w:ascii="Times New Roman" w:hAnsi="Times New Roman" w:eastAsia="仿宋_GB2312" w:cs="Times New Roman"/>
          <w:b/>
          <w:bCs/>
          <w:color w:val="auto"/>
          <w:spacing w:val="0"/>
          <w:kern w:val="2"/>
          <w:sz w:val="32"/>
          <w:szCs w:val="32"/>
          <w:highlight w:val="none"/>
        </w:rPr>
        <w:t>公开透明，加强监督。</w:t>
      </w:r>
      <w:r>
        <w:rPr>
          <w:rFonts w:hint="default" w:ascii="Times New Roman" w:hAnsi="Times New Roman" w:eastAsia="仿宋_GB2312" w:cs="Times New Roman"/>
          <w:color w:val="auto"/>
          <w:spacing w:val="0"/>
          <w:kern w:val="2"/>
          <w:sz w:val="32"/>
          <w:szCs w:val="32"/>
          <w:highlight w:val="none"/>
        </w:rPr>
        <w:t>及时、完整、真实、准确公开政府预算、部门预算和单位预算，主动接受人大、审计等部门审查监督及社会监督。严肃财经纪律，加强预算编制、预算执行全过程监督管理。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20</w:t>
      </w:r>
      <w:r>
        <w:rPr>
          <w:rFonts w:hint="default" w:ascii="Times New Roman" w:hAnsi="Times New Roman" w:eastAsia="仿宋_GB2312" w:cs="Times New Roman"/>
          <w:color w:val="auto"/>
          <w:spacing w:val="0"/>
          <w:kern w:val="2"/>
          <w:sz w:val="32"/>
          <w:szCs w:val="32"/>
          <w:highlight w:val="none"/>
          <w:lang w:val="en-US" w:eastAsia="zh-CN"/>
        </w:rPr>
        <w:t>25</w:t>
      </w:r>
      <w:r>
        <w:rPr>
          <w:rFonts w:hint="default" w:ascii="Times New Roman" w:hAnsi="Times New Roman" w:eastAsia="仿宋_GB2312" w:cs="Times New Roman"/>
          <w:color w:val="auto"/>
          <w:spacing w:val="0"/>
          <w:kern w:val="2"/>
          <w:sz w:val="32"/>
          <w:szCs w:val="32"/>
          <w:highlight w:val="none"/>
        </w:rPr>
        <w:t>年我县综合考虑财政收入受国际原油价格波动及</w:t>
      </w:r>
      <w:r>
        <w:rPr>
          <w:rFonts w:hint="default" w:ascii="Times New Roman" w:hAnsi="Times New Roman" w:eastAsia="仿宋_GB2312" w:cs="Times New Roman"/>
          <w:color w:val="auto"/>
          <w:spacing w:val="0"/>
          <w:kern w:val="2"/>
          <w:sz w:val="32"/>
          <w:szCs w:val="32"/>
          <w:highlight w:val="none"/>
          <w:u w:val="none"/>
        </w:rPr>
        <w:t>自治区以下财政体制改革</w:t>
      </w:r>
      <w:r>
        <w:rPr>
          <w:rFonts w:hint="default" w:ascii="Times New Roman" w:hAnsi="Times New Roman" w:eastAsia="仿宋_GB2312" w:cs="Times New Roman"/>
          <w:color w:val="auto"/>
          <w:spacing w:val="0"/>
          <w:kern w:val="2"/>
          <w:sz w:val="32"/>
          <w:szCs w:val="32"/>
          <w:highlight w:val="none"/>
          <w:u w:val="none"/>
          <w:lang w:eastAsia="zh-CN"/>
        </w:rPr>
        <w:t>导致</w:t>
      </w:r>
      <w:r>
        <w:rPr>
          <w:rFonts w:hint="default" w:ascii="Times New Roman" w:hAnsi="Times New Roman" w:eastAsia="仿宋_GB2312" w:cs="Times New Roman"/>
          <w:color w:val="auto"/>
          <w:spacing w:val="0"/>
          <w:kern w:val="2"/>
          <w:sz w:val="32"/>
          <w:szCs w:val="32"/>
          <w:highlight w:val="none"/>
        </w:rPr>
        <w:t>各项税收增减变化因素的影响，本着积极稳妥的原则，建议安排20</w:t>
      </w:r>
      <w:r>
        <w:rPr>
          <w:rFonts w:hint="default" w:ascii="Times New Roman" w:hAnsi="Times New Roman" w:eastAsia="仿宋_GB2312" w:cs="Times New Roman"/>
          <w:color w:val="auto"/>
          <w:spacing w:val="0"/>
          <w:kern w:val="2"/>
          <w:sz w:val="32"/>
          <w:szCs w:val="32"/>
          <w:highlight w:val="none"/>
          <w:lang w:val="en-US" w:eastAsia="zh-CN"/>
        </w:rPr>
        <w:t>25</w:t>
      </w:r>
      <w:r>
        <w:rPr>
          <w:rFonts w:hint="default" w:ascii="Times New Roman" w:hAnsi="Times New Roman" w:eastAsia="仿宋_GB2312" w:cs="Times New Roman"/>
          <w:color w:val="auto"/>
          <w:spacing w:val="0"/>
          <w:kern w:val="2"/>
          <w:sz w:val="32"/>
          <w:szCs w:val="32"/>
          <w:highlight w:val="none"/>
        </w:rPr>
        <w:t>年预算草案如下：</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rPr>
      </w:pPr>
      <w:r>
        <w:rPr>
          <w:rFonts w:hint="default" w:ascii="Times New Roman" w:hAnsi="Times New Roman" w:eastAsia="楷体_GB2312" w:cs="Times New Roman"/>
          <w:b/>
          <w:bCs/>
          <w:color w:val="auto"/>
          <w:spacing w:val="0"/>
          <w:kern w:val="2"/>
          <w:sz w:val="32"/>
          <w:szCs w:val="32"/>
          <w:highlight w:val="none"/>
          <w:lang w:eastAsia="zh-CN"/>
        </w:rPr>
        <w:t>（二）</w:t>
      </w:r>
      <w:r>
        <w:rPr>
          <w:rFonts w:hint="default" w:ascii="Times New Roman" w:hAnsi="Times New Roman" w:eastAsia="楷体_GB2312" w:cs="Times New Roman"/>
          <w:b/>
          <w:bCs/>
          <w:color w:val="auto"/>
          <w:spacing w:val="0"/>
          <w:kern w:val="2"/>
          <w:sz w:val="32"/>
          <w:szCs w:val="32"/>
          <w:highlight w:val="none"/>
        </w:rPr>
        <w:t>一般公共预算（草案）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bookmarkStart w:id="4" w:name="OLE_LINK3"/>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1.收入预算安排计划</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宋体"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rPr>
        <w:t>202</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w:t>
      </w:r>
      <w:r>
        <w:rPr>
          <w:rFonts w:hint="default" w:ascii="Times New Roman" w:hAnsi="Times New Roman" w:eastAsia="仿宋_GB2312" w:cs="Times New Roman"/>
          <w:i w:val="0"/>
          <w:caps w:val="0"/>
          <w:color w:val="auto"/>
          <w:spacing w:val="0"/>
          <w:kern w:val="2"/>
          <w:sz w:val="32"/>
          <w:szCs w:val="32"/>
          <w:highlight w:val="none"/>
          <w:shd w:val="clear" w:color="auto" w:fill="FFFFFF"/>
        </w:rPr>
        <w:t>年，全县一般公共预算收入资金来源总量预计为</w:t>
      </w:r>
      <w:r>
        <w:rPr>
          <w:rFonts w:hint="eastAsia" w:eastAsia="仿宋_GB2312" w:cs="Times New Roman"/>
          <w:i w:val="0"/>
          <w:caps w:val="0"/>
          <w:color w:val="auto"/>
          <w:spacing w:val="0"/>
          <w:kern w:val="2"/>
          <w:sz w:val="32"/>
          <w:szCs w:val="32"/>
          <w:highlight w:val="none"/>
          <w:shd w:val="clear" w:color="auto" w:fill="FFFFFF"/>
          <w:lang w:val="en-US" w:eastAsia="zh-CN"/>
        </w:rPr>
        <w:t>326576</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rPr>
        <w:t>，较</w:t>
      </w:r>
      <w:r>
        <w:rPr>
          <w:rFonts w:hint="eastAsia" w:eastAsia="仿宋_GB2312" w:cs="Times New Roman"/>
          <w:i w:val="0"/>
          <w:caps w:val="0"/>
          <w:color w:val="auto"/>
          <w:spacing w:val="0"/>
          <w:kern w:val="2"/>
          <w:sz w:val="32"/>
          <w:szCs w:val="32"/>
          <w:highlight w:val="none"/>
          <w:shd w:val="clear" w:color="auto" w:fill="FFFFFF"/>
          <w:lang w:eastAsia="zh-CN"/>
        </w:rPr>
        <w:t>上</w:t>
      </w:r>
      <w:r>
        <w:rPr>
          <w:rFonts w:hint="default" w:ascii="Times New Roman" w:hAnsi="Times New Roman" w:eastAsia="仿宋_GB2312" w:cs="Times New Roman"/>
          <w:i w:val="0"/>
          <w:caps w:val="0"/>
          <w:color w:val="auto"/>
          <w:spacing w:val="0"/>
          <w:kern w:val="2"/>
          <w:sz w:val="32"/>
          <w:szCs w:val="32"/>
          <w:highlight w:val="none"/>
          <w:shd w:val="clear" w:color="auto" w:fill="FFFFFF"/>
        </w:rPr>
        <w:t>年年初预算增加</w:t>
      </w:r>
      <w:r>
        <w:rPr>
          <w:rFonts w:hint="eastAsia" w:eastAsia="仿宋_GB2312" w:cs="Times New Roman"/>
          <w:i w:val="0"/>
          <w:caps w:val="0"/>
          <w:color w:val="auto"/>
          <w:spacing w:val="0"/>
          <w:kern w:val="2"/>
          <w:sz w:val="32"/>
          <w:szCs w:val="32"/>
          <w:highlight w:val="none"/>
          <w:shd w:val="clear" w:color="auto" w:fill="FFFFFF"/>
          <w:lang w:val="en-US" w:eastAsia="zh-CN"/>
        </w:rPr>
        <w:t>28663</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万元，同比增</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长</w:t>
      </w:r>
      <w:r>
        <w:rPr>
          <w:rFonts w:hint="eastAsia" w:eastAsia="仿宋_GB2312" w:cs="Times New Roman"/>
          <w:i w:val="0"/>
          <w:caps w:val="0"/>
          <w:color w:val="auto"/>
          <w:spacing w:val="0"/>
          <w:kern w:val="2"/>
          <w:sz w:val="32"/>
          <w:szCs w:val="32"/>
          <w:highlight w:val="none"/>
          <w:shd w:val="clear" w:color="auto" w:fill="FFFFFF"/>
          <w:lang w:val="en-US" w:eastAsia="zh-CN"/>
        </w:rPr>
        <w:t>9.6</w:t>
      </w:r>
      <w:r>
        <w:rPr>
          <w:rFonts w:hint="default" w:ascii="Times New Roman" w:hAnsi="Times New Roman" w:eastAsia="仿宋_GB2312" w:cs="Times New Roman"/>
          <w:i w:val="0"/>
          <w:caps w:val="0"/>
          <w:color w:val="auto"/>
          <w:spacing w:val="0"/>
          <w:kern w:val="2"/>
          <w:sz w:val="32"/>
          <w:szCs w:val="32"/>
          <w:highlight w:val="none"/>
          <w:shd w:val="clear" w:color="auto" w:fill="FFFFFF"/>
        </w:rPr>
        <w:t>%。具体为：</w:t>
      </w: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（1）全年地方</w:t>
      </w:r>
      <w:r>
        <w:rPr>
          <w:rFonts w:hint="eastAsia" w:eastAsia="仿宋_GB2312" w:cs="Times New Roman"/>
          <w:b/>
          <w:i w:val="0"/>
          <w:caps w:val="0"/>
          <w:color w:val="auto"/>
          <w:spacing w:val="0"/>
          <w:kern w:val="2"/>
          <w:sz w:val="32"/>
          <w:szCs w:val="32"/>
          <w:highlight w:val="none"/>
          <w:shd w:val="clear" w:color="auto" w:fill="FFFFFF"/>
          <w:lang w:val="en-US" w:eastAsia="zh-CN"/>
        </w:rPr>
        <w:t>一般</w:t>
      </w:r>
      <w:r>
        <w:rPr>
          <w:rFonts w:hint="default" w:ascii="Times New Roman" w:hAnsi="Times New Roman" w:eastAsia="仿宋_GB2312" w:cs="Times New Roman"/>
          <w:b/>
          <w:i w:val="0"/>
          <w:caps w:val="0"/>
          <w:color w:val="auto"/>
          <w:spacing w:val="0"/>
          <w:kern w:val="2"/>
          <w:sz w:val="32"/>
          <w:szCs w:val="32"/>
          <w:highlight w:val="none"/>
          <w:shd w:val="clear" w:color="auto" w:fill="FFFFFF"/>
        </w:rPr>
        <w:t>公共财政收入</w:t>
      </w:r>
      <w:r>
        <w:rPr>
          <w:rFonts w:hint="default" w:ascii="Times New Roman" w:hAnsi="Times New Roman" w:eastAsia="仿宋_GB2312" w:cs="Times New Roman"/>
          <w:b/>
          <w:i w:val="0"/>
          <w:caps w:val="0"/>
          <w:color w:val="auto"/>
          <w:spacing w:val="0"/>
          <w:kern w:val="2"/>
          <w:sz w:val="32"/>
          <w:szCs w:val="32"/>
          <w:highlight w:val="none"/>
          <w:shd w:val="clear" w:color="auto" w:fill="FFFFFF"/>
          <w:lang w:eastAsia="zh-CN"/>
        </w:rPr>
        <w:t>预计收入</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eastAsia="zh-CN"/>
        </w:rPr>
        <w:t>是</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val="en-US" w:eastAsia="zh-CN"/>
        </w:rPr>
        <w:t>118663万元</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eastAsia="zh-CN"/>
        </w:rPr>
        <w:t>，</w:t>
      </w:r>
      <w:r>
        <w:rPr>
          <w:rFonts w:hint="default" w:ascii="Times New Roman" w:hAnsi="Times New Roman" w:eastAsia="仿宋_GB2312" w:cs="Times New Roman"/>
          <w:color w:val="auto"/>
          <w:spacing w:val="0"/>
          <w:kern w:val="2"/>
          <w:sz w:val="32"/>
          <w:szCs w:val="32"/>
          <w:highlight w:val="none"/>
          <w:lang w:val="en-US" w:eastAsia="zh-CN"/>
        </w:rPr>
        <w:t>财政体制改革前要完成的自治区目标任务为161208万元，与上年相比增长10%，自治区分享32865万元，地区分享9680万元，县市自留</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val="en-US" w:eastAsia="zh-CN"/>
        </w:rPr>
        <w:t>118663</w:t>
      </w:r>
      <w:r>
        <w:rPr>
          <w:rFonts w:hint="default" w:ascii="Times New Roman" w:hAnsi="Times New Roman" w:eastAsia="仿宋_GB2312" w:cs="Times New Roman"/>
          <w:color w:val="auto"/>
          <w:spacing w:val="0"/>
          <w:kern w:val="2"/>
          <w:sz w:val="32"/>
          <w:szCs w:val="32"/>
          <w:highlight w:val="none"/>
          <w:lang w:val="en-US" w:eastAsia="zh-CN"/>
        </w:rPr>
        <w:t>万元。地方可用</w:t>
      </w:r>
      <w:r>
        <w:rPr>
          <w:rFonts w:hint="default" w:ascii="Times New Roman" w:hAnsi="Times New Roman" w:eastAsia="仿宋_GB2312" w:cs="Times New Roman"/>
          <w:color w:val="auto"/>
          <w:spacing w:val="0"/>
          <w:kern w:val="2"/>
          <w:sz w:val="32"/>
          <w:szCs w:val="32"/>
          <w:highlight w:val="none"/>
        </w:rPr>
        <w:t>一般公共预算收入</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val="en-US" w:eastAsia="zh-CN"/>
        </w:rPr>
        <w:t>118663</w:t>
      </w:r>
      <w:r>
        <w:rPr>
          <w:rFonts w:hint="default" w:ascii="Times New Roman" w:hAnsi="Times New Roman" w:eastAsia="仿宋_GB2312" w:cs="Times New Roman"/>
          <w:color w:val="auto"/>
          <w:spacing w:val="0"/>
          <w:kern w:val="2"/>
          <w:sz w:val="32"/>
          <w:szCs w:val="32"/>
          <w:highlight w:val="none"/>
          <w:lang w:val="en-US" w:eastAsia="zh-CN"/>
        </w:rPr>
        <w:t>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eastAsia="zh-CN"/>
        </w:rPr>
        <w:t>较上年同口径还原完成县市自留</w:t>
      </w:r>
      <w:r>
        <w:rPr>
          <w:rFonts w:hint="default" w:ascii="Times New Roman" w:hAnsi="Times New Roman" w:eastAsia="仿宋_GB2312" w:cs="Times New Roman"/>
          <w:color w:val="auto"/>
          <w:spacing w:val="0"/>
          <w:kern w:val="2"/>
          <w:sz w:val="32"/>
          <w:szCs w:val="32"/>
          <w:highlight w:val="none"/>
          <w:lang w:val="en-US" w:eastAsia="zh-CN"/>
        </w:rPr>
        <w:t>107875</w:t>
      </w:r>
      <w:r>
        <w:rPr>
          <w:rFonts w:hint="default" w:ascii="Times New Roman" w:hAnsi="Times New Roman" w:eastAsia="仿宋_GB2312" w:cs="Times New Roman"/>
          <w:color w:val="auto"/>
          <w:spacing w:val="0"/>
          <w:kern w:val="2"/>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地方可用</w:t>
      </w:r>
      <w:r>
        <w:rPr>
          <w:rFonts w:hint="default" w:ascii="Times New Roman" w:hAnsi="Times New Roman" w:eastAsia="仿宋_GB2312" w:cs="Times New Roman"/>
          <w:color w:val="auto"/>
          <w:spacing w:val="0"/>
          <w:kern w:val="2"/>
          <w:sz w:val="32"/>
          <w:szCs w:val="32"/>
          <w:highlight w:val="none"/>
        </w:rPr>
        <w:t>一般公共预算收入</w:t>
      </w:r>
      <w:r>
        <w:rPr>
          <w:rFonts w:hint="default" w:ascii="Times New Roman" w:hAnsi="Times New Roman" w:eastAsia="仿宋_GB2312" w:cs="Times New Roman"/>
          <w:color w:val="auto"/>
          <w:spacing w:val="0"/>
          <w:kern w:val="2"/>
          <w:sz w:val="32"/>
          <w:szCs w:val="32"/>
          <w:highlight w:val="none"/>
          <w:lang w:eastAsia="zh-CN"/>
        </w:rPr>
        <w:t>增加</w:t>
      </w:r>
      <w:r>
        <w:rPr>
          <w:rFonts w:hint="default" w:ascii="Times New Roman" w:hAnsi="Times New Roman" w:eastAsia="仿宋_GB2312" w:cs="Times New Roman"/>
          <w:color w:val="auto"/>
          <w:spacing w:val="0"/>
          <w:kern w:val="2"/>
          <w:sz w:val="32"/>
          <w:szCs w:val="32"/>
          <w:highlight w:val="none"/>
          <w:lang w:val="en-US" w:eastAsia="zh-CN"/>
        </w:rPr>
        <w:t>10788万元，</w:t>
      </w:r>
      <w:r>
        <w:rPr>
          <w:rFonts w:hint="default" w:ascii="Times New Roman" w:hAnsi="Times New Roman" w:eastAsia="仿宋_GB2312" w:cs="Times New Roman"/>
          <w:color w:val="auto"/>
          <w:spacing w:val="0"/>
          <w:kern w:val="2"/>
          <w:sz w:val="32"/>
          <w:szCs w:val="32"/>
          <w:highlight w:val="none"/>
          <w:lang w:eastAsia="zh-CN"/>
        </w:rPr>
        <w:t>增长</w:t>
      </w:r>
      <w:r>
        <w:rPr>
          <w:rFonts w:hint="default" w:ascii="Times New Roman" w:hAnsi="Times New Roman" w:eastAsia="仿宋_GB2312" w:cs="Times New Roman"/>
          <w:color w:val="auto"/>
          <w:spacing w:val="0"/>
          <w:kern w:val="2"/>
          <w:sz w:val="32"/>
          <w:szCs w:val="32"/>
          <w:highlight w:val="none"/>
          <w:lang w:val="en-US" w:eastAsia="zh-CN"/>
        </w:rPr>
        <w:t>10</w:t>
      </w:r>
      <w:r>
        <w:rPr>
          <w:rFonts w:hint="default" w:ascii="Times New Roman" w:hAnsi="Times New Roman" w:eastAsia="仿宋_GB2312" w:cs="Times New Roman"/>
          <w:color w:val="auto"/>
          <w:spacing w:val="0"/>
          <w:kern w:val="2"/>
          <w:sz w:val="32"/>
          <w:szCs w:val="32"/>
          <w:highlight w:val="none"/>
        </w:rPr>
        <w:t>%</w:t>
      </w:r>
      <w:r>
        <w:rPr>
          <w:rFonts w:hint="default" w:ascii="Times New Roman" w:hAnsi="Times New Roman" w:eastAsia="仿宋_GB2312" w:cs="Times New Roman"/>
          <w:color w:val="auto"/>
          <w:spacing w:val="0"/>
          <w:kern w:val="2"/>
          <w:sz w:val="32"/>
          <w:szCs w:val="32"/>
          <w:highlight w:val="none"/>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宋体"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（2）上级转移支付补助收入</w:t>
      </w:r>
      <w:r>
        <w:rPr>
          <w:rFonts w:hint="default" w:ascii="Times New Roman" w:hAnsi="Times New Roman" w:eastAsia="仿宋_GB2312" w:cs="Times New Roman"/>
          <w:i w:val="0"/>
          <w:caps w:val="0"/>
          <w:color w:val="auto"/>
          <w:spacing w:val="0"/>
          <w:kern w:val="2"/>
          <w:sz w:val="32"/>
          <w:szCs w:val="32"/>
          <w:highlight w:val="none"/>
          <w:shd w:val="clear" w:color="auto" w:fill="FFFFFF"/>
        </w:rPr>
        <w:t>预计到位</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110625</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万元，其中：税收返还收入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4470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万元，一般转移支付收入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101803</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万元，专项转移支付收入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4352</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rPr>
        <w:t>3</w:t>
      </w:r>
      <w:r>
        <w:rPr>
          <w:rFonts w:hint="default" w:ascii="Times New Roman" w:hAnsi="Times New Roman" w:eastAsia="仿宋_GB2312" w:cs="Times New Roman"/>
          <w:b/>
          <w:i w:val="0"/>
          <w:caps w:val="0"/>
          <w:color w:val="auto"/>
          <w:spacing w:val="0"/>
          <w:kern w:val="2"/>
          <w:sz w:val="32"/>
          <w:szCs w:val="32"/>
          <w:highlight w:val="none"/>
          <w:shd w:val="clear" w:color="auto" w:fill="FFFFFF"/>
        </w:rPr>
        <w:t>）</w:t>
      </w:r>
      <w:r>
        <w:rPr>
          <w:rFonts w:hint="default" w:ascii="Times New Roman" w:hAnsi="Times New Roman" w:eastAsia="仿宋_GB2312" w:cs="Times New Roman"/>
          <w:b/>
          <w:i w:val="0"/>
          <w:caps w:val="0"/>
          <w:color w:val="auto"/>
          <w:spacing w:val="0"/>
          <w:kern w:val="2"/>
          <w:sz w:val="32"/>
          <w:szCs w:val="32"/>
          <w:highlight w:val="none"/>
          <w:shd w:val="clear" w:color="auto" w:fill="FFFFFF"/>
          <w:lang w:eastAsia="zh-CN"/>
        </w:rPr>
        <w:t>动用</w:t>
      </w:r>
      <w:r>
        <w:rPr>
          <w:rFonts w:hint="default" w:ascii="Times New Roman" w:hAnsi="Times New Roman" w:eastAsia="仿宋_GB2312" w:cs="Times New Roman"/>
          <w:b/>
          <w:i w:val="0"/>
          <w:caps w:val="0"/>
          <w:color w:val="auto"/>
          <w:spacing w:val="0"/>
          <w:kern w:val="2"/>
          <w:sz w:val="32"/>
          <w:szCs w:val="32"/>
          <w:highlight w:val="none"/>
          <w:shd w:val="clear" w:color="auto" w:fill="FFFFFF"/>
        </w:rPr>
        <w:t>预算稳定调节基金</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val="en-US" w:eastAsia="zh-CN"/>
        </w:rPr>
        <w:t>567</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rPr>
        <w:t>4</w:t>
      </w:r>
      <w:r>
        <w:rPr>
          <w:rFonts w:hint="default" w:ascii="Times New Roman" w:hAnsi="Times New Roman" w:eastAsia="仿宋_GB2312" w:cs="Times New Roman"/>
          <w:b/>
          <w:i w:val="0"/>
          <w:caps w:val="0"/>
          <w:color w:val="auto"/>
          <w:spacing w:val="0"/>
          <w:kern w:val="2"/>
          <w:sz w:val="32"/>
          <w:szCs w:val="32"/>
          <w:highlight w:val="none"/>
          <w:shd w:val="clear" w:color="auto" w:fill="FFFFFF"/>
        </w:rPr>
        <w:t>）调入政府性基金收入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37000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FFFFFF"/>
          <w:lang w:eastAsia="zh-CN"/>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（5）调入</w:t>
      </w:r>
      <w:r>
        <w:rPr>
          <w:rFonts w:hint="default" w:ascii="Times New Roman" w:hAnsi="Times New Roman" w:eastAsia="仿宋_GB2312" w:cs="Times New Roman"/>
          <w:b/>
          <w:i w:val="0"/>
          <w:caps w:val="0"/>
          <w:color w:val="auto"/>
          <w:spacing w:val="0"/>
          <w:kern w:val="2"/>
          <w:sz w:val="32"/>
          <w:szCs w:val="32"/>
          <w:highlight w:val="none"/>
          <w:shd w:val="clear" w:color="auto" w:fill="FFFFFF"/>
          <w:lang w:eastAsia="zh-CN"/>
        </w:rPr>
        <w:t>国有资本经营</w:t>
      </w:r>
      <w:r>
        <w:rPr>
          <w:rFonts w:hint="default" w:ascii="Times New Roman" w:hAnsi="Times New Roman" w:eastAsia="仿宋_GB2312" w:cs="Times New Roman"/>
          <w:b/>
          <w:i w:val="0"/>
          <w:caps w:val="0"/>
          <w:color w:val="auto"/>
          <w:spacing w:val="0"/>
          <w:kern w:val="2"/>
          <w:sz w:val="32"/>
          <w:szCs w:val="32"/>
          <w:highlight w:val="none"/>
          <w:shd w:val="clear" w:color="auto" w:fill="FFFFFF"/>
        </w:rPr>
        <w:t>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53050</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r>
        <w:rPr>
          <w:rFonts w:hint="eastAsia" w:ascii="Times New Roman" w:hAnsi="Times New Roman" w:eastAsia="仿宋_GB2312" w:cs="Times New Roman"/>
          <w:i w:val="0"/>
          <w:caps w:val="0"/>
          <w:color w:val="auto"/>
          <w:spacing w:val="0"/>
          <w:kern w:val="2"/>
          <w:sz w:val="32"/>
          <w:szCs w:val="32"/>
          <w:highlight w:val="none"/>
          <w:shd w:val="clear" w:color="auto" w:fill="FFFFFF"/>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w:t>
      </w:r>
      <w:r>
        <w:rPr>
          <w:rFonts w:hint="eastAsia" w:eastAsia="仿宋_GB2312" w:cs="Times New Roman"/>
          <w:b/>
          <w:i w:val="0"/>
          <w:caps w:val="0"/>
          <w:color w:val="auto"/>
          <w:spacing w:val="0"/>
          <w:kern w:val="2"/>
          <w:sz w:val="32"/>
          <w:szCs w:val="32"/>
          <w:highlight w:val="none"/>
          <w:shd w:val="clear" w:color="auto" w:fill="FFFFFF"/>
          <w:lang w:val="en-US" w:eastAsia="zh-CN"/>
        </w:rPr>
        <w:t>6</w:t>
      </w:r>
      <w:r>
        <w:rPr>
          <w:rFonts w:hint="default" w:ascii="Times New Roman" w:hAnsi="Times New Roman" w:eastAsia="仿宋_GB2312" w:cs="Times New Roman"/>
          <w:b/>
          <w:i w:val="0"/>
          <w:caps w:val="0"/>
          <w:color w:val="auto"/>
          <w:spacing w:val="0"/>
          <w:kern w:val="2"/>
          <w:sz w:val="32"/>
          <w:szCs w:val="32"/>
          <w:highlight w:val="none"/>
          <w:shd w:val="clear" w:color="auto" w:fill="FFFFFF"/>
        </w:rPr>
        <w:t>）上年结转结余收入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6671</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2.支出预算安排计划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2025年，全县一般公共预算支出总量预计为</w:t>
      </w:r>
      <w:r>
        <w:rPr>
          <w:rFonts w:hint="eastAsia" w:eastAsia="仿宋_GB2312" w:cs="Times New Roman"/>
          <w:i w:val="0"/>
          <w:caps w:val="0"/>
          <w:color w:val="auto"/>
          <w:spacing w:val="0"/>
          <w:kern w:val="2"/>
          <w:sz w:val="32"/>
          <w:szCs w:val="32"/>
          <w:highlight w:val="none"/>
          <w:shd w:val="clear" w:color="auto" w:fill="FFFFFF"/>
          <w:lang w:val="en-US" w:eastAsia="zh-CN"/>
        </w:rPr>
        <w:t>326576</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rPr>
        <w:t>万元</w:t>
      </w:r>
      <w:r>
        <w:rPr>
          <w:rFonts w:hint="default" w:ascii="Times New Roman" w:hAnsi="Times New Roman" w:eastAsia="仿宋_GB2312" w:cs="Times New Roman"/>
          <w:i w:val="0"/>
          <w:caps w:val="0"/>
          <w:color w:val="auto"/>
          <w:spacing w:val="0"/>
          <w:kern w:val="2"/>
          <w:sz w:val="32"/>
          <w:szCs w:val="32"/>
          <w:highlight w:val="none"/>
          <w:shd w:val="clear" w:color="auto" w:fill="FFFFFF"/>
        </w:rPr>
        <w:t>，较</w:t>
      </w:r>
      <w:r>
        <w:rPr>
          <w:rFonts w:hint="eastAsia" w:eastAsia="仿宋_GB2312" w:cs="Times New Roman"/>
          <w:i w:val="0"/>
          <w:caps w:val="0"/>
          <w:color w:val="auto"/>
          <w:spacing w:val="0"/>
          <w:kern w:val="2"/>
          <w:sz w:val="32"/>
          <w:szCs w:val="32"/>
          <w:highlight w:val="none"/>
          <w:shd w:val="clear" w:color="auto" w:fill="FFFFFF"/>
          <w:lang w:eastAsia="zh-CN"/>
        </w:rPr>
        <w:t>上</w:t>
      </w:r>
      <w:r>
        <w:rPr>
          <w:rFonts w:hint="default" w:ascii="Times New Roman" w:hAnsi="Times New Roman" w:eastAsia="仿宋_GB2312" w:cs="Times New Roman"/>
          <w:i w:val="0"/>
          <w:caps w:val="0"/>
          <w:color w:val="auto"/>
          <w:spacing w:val="0"/>
          <w:kern w:val="2"/>
          <w:sz w:val="32"/>
          <w:szCs w:val="32"/>
          <w:highlight w:val="none"/>
          <w:shd w:val="clear" w:color="auto" w:fill="FFFFFF"/>
        </w:rPr>
        <w:t>年年初预算增加</w:t>
      </w:r>
      <w:r>
        <w:rPr>
          <w:rFonts w:hint="eastAsia" w:eastAsia="仿宋_GB2312" w:cs="Times New Roman"/>
          <w:i w:val="0"/>
          <w:caps w:val="0"/>
          <w:color w:val="auto"/>
          <w:spacing w:val="0"/>
          <w:kern w:val="2"/>
          <w:sz w:val="32"/>
          <w:szCs w:val="32"/>
          <w:highlight w:val="none"/>
          <w:shd w:val="clear" w:color="auto" w:fill="FFFFFF"/>
          <w:lang w:val="en-US" w:eastAsia="zh-CN"/>
        </w:rPr>
        <w:t>28663</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万元，同比增</w:t>
      </w:r>
      <w:r>
        <w:rPr>
          <w:rFonts w:hint="default" w:ascii="Times New Roman" w:hAnsi="Times New Roman" w:eastAsia="仿宋_GB2312" w:cs="Times New Roman"/>
          <w:i w:val="0"/>
          <w:caps w:val="0"/>
          <w:color w:val="auto"/>
          <w:spacing w:val="0"/>
          <w:kern w:val="2"/>
          <w:sz w:val="32"/>
          <w:szCs w:val="32"/>
          <w:highlight w:val="none"/>
          <w:shd w:val="clear" w:color="auto" w:fill="FFFFFF"/>
          <w:lang w:eastAsia="zh-CN"/>
        </w:rPr>
        <w:t>长</w:t>
      </w:r>
      <w:r>
        <w:rPr>
          <w:rFonts w:hint="eastAsia" w:eastAsia="仿宋_GB2312" w:cs="Times New Roman"/>
          <w:i w:val="0"/>
          <w:caps w:val="0"/>
          <w:color w:val="auto"/>
          <w:spacing w:val="0"/>
          <w:kern w:val="2"/>
          <w:sz w:val="32"/>
          <w:szCs w:val="32"/>
          <w:highlight w:val="none"/>
          <w:shd w:val="clear" w:color="auto" w:fill="FFFFFF"/>
          <w:lang w:val="en-US" w:eastAsia="zh-CN"/>
        </w:rPr>
        <w:t>9.6</w:t>
      </w:r>
      <w:r>
        <w:rPr>
          <w:rFonts w:hint="default" w:ascii="Times New Roman" w:hAnsi="Times New Roman" w:eastAsia="仿宋_GB2312" w:cs="Times New Roman"/>
          <w:i w:val="0"/>
          <w:caps w:val="0"/>
          <w:color w:val="auto"/>
          <w:spacing w:val="0"/>
          <w:kern w:val="2"/>
          <w:sz w:val="32"/>
          <w:szCs w:val="32"/>
          <w:highlight w:val="none"/>
          <w:shd w:val="clear" w:color="auto" w:fill="FFFFFF"/>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。具体为：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rightChars="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（1）全县一般公共财政预算支出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安排</w:t>
      </w:r>
      <w:r>
        <w:rPr>
          <w:rFonts w:hint="eastAsia" w:eastAsia="仿宋_GB2312" w:cs="Times New Roman"/>
          <w:i w:val="0"/>
          <w:caps w:val="0"/>
          <w:color w:val="auto"/>
          <w:spacing w:val="0"/>
          <w:kern w:val="2"/>
          <w:sz w:val="32"/>
          <w:szCs w:val="32"/>
          <w:highlight w:val="none"/>
          <w:shd w:val="clear" w:color="auto" w:fill="FFFFFF"/>
          <w:lang w:val="en-US" w:eastAsia="zh-CN" w:bidi="ar"/>
        </w:rPr>
        <w:t>278116</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万元，较上年年初预算增长</w:t>
      </w:r>
      <w:r>
        <w:rPr>
          <w:rFonts w:hint="eastAsia" w:eastAsia="仿宋_GB2312" w:cs="Times New Roman"/>
          <w:i w:val="0"/>
          <w:caps w:val="0"/>
          <w:color w:val="auto"/>
          <w:spacing w:val="0"/>
          <w:kern w:val="2"/>
          <w:sz w:val="32"/>
          <w:szCs w:val="32"/>
          <w:highlight w:val="none"/>
          <w:shd w:val="clear" w:color="auto" w:fill="FFFFFF"/>
          <w:lang w:val="en-US" w:eastAsia="zh-CN" w:bidi="ar"/>
        </w:rPr>
        <w:t>21.4</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%。（其中：一般债券付息7724万元）按支出功能科目分类分别为：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一般公共服务支出27620万元、下降11.5%，国防支出71万元、下降37.7%，公共安全支出14131万元、增长9.7%，教育支出33183万元、增长11.3%，科学技术支出3600万元、增长3990.9%，文化旅游体育与传媒支出2858万元、下降7%，社会保障和就业支出19692万元、下降6.3%，卫生健康支出14474万元、下降1.4%，节能环保支出6754万元、增长282.2%，城乡社区事务支出</w:t>
      </w:r>
      <w:r>
        <w:rPr>
          <w:rFonts w:hint="eastAsia" w:eastAsia="仿宋_GB2312" w:cs="Times New Roman"/>
          <w:i w:val="0"/>
          <w:caps w:val="0"/>
          <w:color w:val="auto"/>
          <w:spacing w:val="0"/>
          <w:kern w:val="2"/>
          <w:sz w:val="32"/>
          <w:szCs w:val="32"/>
          <w:highlight w:val="none"/>
          <w:shd w:val="clear" w:color="auto" w:fill="FFFFFF"/>
          <w:lang w:val="en-US" w:eastAsia="zh-CN" w:bidi="ar"/>
        </w:rPr>
        <w:t>61903</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万元、增长</w:t>
      </w:r>
      <w:r>
        <w:rPr>
          <w:rFonts w:hint="eastAsia" w:eastAsia="仿宋_GB2312" w:cs="Times New Roman"/>
          <w:i w:val="0"/>
          <w:caps w:val="0"/>
          <w:color w:val="auto"/>
          <w:spacing w:val="0"/>
          <w:kern w:val="2"/>
          <w:sz w:val="32"/>
          <w:szCs w:val="32"/>
          <w:highlight w:val="none"/>
          <w:shd w:val="clear" w:color="auto" w:fill="FFFFFF"/>
          <w:lang w:val="en-US" w:eastAsia="zh-CN" w:bidi="ar"/>
        </w:rPr>
        <w:t>495.3</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农林水支出61296万元、增长70.66%，交通运输支出8355万元、增长18.8%，资源勘探和工业信息等支出158万元、增长83.7%，商业服务业等支出1179万元、增长246.8%，自然资源海洋气象等支出2474万元、增长3.3%，灾害防治及应急管理支出925万元，下降62%，住房保障支出6214万元、增长11.1%，粮油物资储备支出1384万元、下降35%，预备费3000万元、下降0%，其他支出</w:t>
      </w:r>
      <w:r>
        <w:rPr>
          <w:rFonts w:hint="eastAsia" w:eastAsia="仿宋_GB2312" w:cs="Times New Roman"/>
          <w:i w:val="0"/>
          <w:caps w:val="0"/>
          <w:color w:val="auto"/>
          <w:spacing w:val="0"/>
          <w:kern w:val="2"/>
          <w:sz w:val="32"/>
          <w:szCs w:val="32"/>
          <w:highlight w:val="none"/>
          <w:shd w:val="clear" w:color="auto" w:fill="FFFFFF"/>
          <w:lang w:val="en-US" w:eastAsia="zh-CN" w:bidi="ar"/>
        </w:rPr>
        <w:t>1055万元、下降96.7%，</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债务付息支出7724万元、下降5.5%，债务发行费50万元、增长38.9%。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（2）债务还本支出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安排15657万元，属我县地方政府一般债券到期本金偿还支出。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（3）上解支出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安排</w:t>
      </w:r>
      <w:r>
        <w:rPr>
          <w:rFonts w:hint="eastAsia" w:eastAsia="仿宋_GB2312" w:cs="Times New Roman"/>
          <w:i w:val="0"/>
          <w:caps w:val="0"/>
          <w:color w:val="auto"/>
          <w:spacing w:val="0"/>
          <w:kern w:val="2"/>
          <w:sz w:val="32"/>
          <w:szCs w:val="32"/>
          <w:highlight w:val="none"/>
          <w:shd w:val="clear" w:color="auto" w:fill="FFFFFF"/>
          <w:lang w:val="en-US" w:eastAsia="zh-CN" w:bidi="ar"/>
        </w:rPr>
        <w:t>32803</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万元，主要包括体制上解24543万元，专项上解</w:t>
      </w:r>
      <w:r>
        <w:rPr>
          <w:rFonts w:hint="eastAsia" w:eastAsia="仿宋_GB2312" w:cs="Times New Roman"/>
          <w:i w:val="0"/>
          <w:caps w:val="0"/>
          <w:color w:val="auto"/>
          <w:spacing w:val="0"/>
          <w:kern w:val="2"/>
          <w:sz w:val="32"/>
          <w:szCs w:val="32"/>
          <w:highlight w:val="none"/>
          <w:shd w:val="clear" w:color="auto" w:fill="FFFFFF"/>
          <w:lang w:val="en-US" w:eastAsia="zh-CN" w:bidi="ar"/>
        </w:rPr>
        <w:t>8260</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3.收支平衡情况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bCs/>
          <w:color w:val="auto"/>
          <w:spacing w:val="0"/>
          <w:kern w:val="2"/>
          <w:sz w:val="32"/>
          <w:szCs w:val="32"/>
          <w:highlight w:val="none"/>
          <w:lang w:val="en-US" w:eastAsia="zh-CN"/>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2025年，全县可供安排的一般公共预算收入资金来源总量预计为</w:t>
      </w:r>
      <w:bookmarkStart w:id="5" w:name="OLE_LINK5"/>
      <w:r>
        <w:rPr>
          <w:rFonts w:hint="eastAsia" w:eastAsia="仿宋_GB2312" w:cs="Times New Roman"/>
          <w:i w:val="0"/>
          <w:caps w:val="0"/>
          <w:color w:val="auto"/>
          <w:spacing w:val="0"/>
          <w:kern w:val="2"/>
          <w:sz w:val="32"/>
          <w:szCs w:val="32"/>
          <w:highlight w:val="none"/>
          <w:shd w:val="clear" w:color="auto" w:fill="FFFFFF"/>
          <w:lang w:val="en-US" w:eastAsia="zh-CN" w:bidi="ar"/>
        </w:rPr>
        <w:t>326576</w:t>
      </w:r>
      <w:bookmarkEnd w:id="5"/>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万元，一般公共预算支出总量预计为</w:t>
      </w:r>
      <w:r>
        <w:rPr>
          <w:rFonts w:hint="eastAsia" w:eastAsia="仿宋_GB2312" w:cs="Times New Roman"/>
          <w:i w:val="0"/>
          <w:caps w:val="0"/>
          <w:color w:val="auto"/>
          <w:spacing w:val="0"/>
          <w:kern w:val="2"/>
          <w:sz w:val="32"/>
          <w:szCs w:val="32"/>
          <w:highlight w:val="none"/>
          <w:shd w:val="clear" w:color="auto" w:fill="FFFFFF"/>
          <w:lang w:val="en-US" w:eastAsia="zh-CN" w:bidi="ar"/>
        </w:rPr>
        <w:t>326576</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万元。</w:t>
      </w:r>
      <w:r>
        <w:rPr>
          <w:rFonts w:hint="default" w:ascii="Times New Roman" w:hAnsi="Times New Roman" w:eastAsia="仿宋_GB2312" w:cs="Times New Roman"/>
          <w:color w:val="auto"/>
          <w:spacing w:val="0"/>
          <w:kern w:val="2"/>
          <w:sz w:val="32"/>
          <w:szCs w:val="32"/>
          <w:highlight w:val="none"/>
        </w:rPr>
        <w:t>收支相抵，实现财政预算收支平衡</w:t>
      </w:r>
      <w:r>
        <w:rPr>
          <w:rFonts w:hint="default" w:ascii="Times New Roman" w:hAnsi="Times New Roman" w:eastAsia="仿宋_GB2312" w:cs="Times New Roman"/>
          <w:color w:val="auto"/>
          <w:spacing w:val="0"/>
          <w:kern w:val="2"/>
          <w:sz w:val="32"/>
          <w:szCs w:val="32"/>
          <w:highlight w:val="none"/>
          <w:lang w:eastAsia="zh-CN"/>
        </w:rPr>
        <w:t>。</w:t>
      </w:r>
    </w:p>
    <w:bookmarkEnd w:id="4"/>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rPr>
      </w:pPr>
      <w:r>
        <w:rPr>
          <w:rFonts w:hint="default" w:ascii="Times New Roman" w:hAnsi="Times New Roman" w:eastAsia="楷体_GB2312" w:cs="Times New Roman"/>
          <w:b/>
          <w:bCs/>
          <w:color w:val="auto"/>
          <w:spacing w:val="0"/>
          <w:kern w:val="2"/>
          <w:sz w:val="32"/>
          <w:szCs w:val="32"/>
          <w:highlight w:val="none"/>
          <w:lang w:eastAsia="zh-CN"/>
        </w:rPr>
        <w:t>（三）</w:t>
      </w:r>
      <w:r>
        <w:rPr>
          <w:rFonts w:hint="default" w:ascii="Times New Roman" w:hAnsi="Times New Roman" w:eastAsia="楷体_GB2312" w:cs="Times New Roman"/>
          <w:b/>
          <w:bCs/>
          <w:color w:val="auto"/>
          <w:spacing w:val="0"/>
          <w:kern w:val="2"/>
          <w:sz w:val="32"/>
          <w:szCs w:val="32"/>
          <w:highlight w:val="none"/>
        </w:rPr>
        <w:t>政府性基金预算（草案）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bookmarkStart w:id="6" w:name="OLE_LINK4"/>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1.收入预算安排计划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2025年，全县政府性基金预算收入资金来源总量预计为</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val="en-US" w:eastAsia="zh-CN" w:bidi="ar"/>
        </w:rPr>
        <w:t>83252万元，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较去年年初预算减少4641万元，同比下降5.3%。具体为：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（1）全县政府性基金收入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预计完成56404万元，较上年年初预算下降5.1%，其中：国有土地使用权出让收入52129万元，城市基础设施配套费收入700万元，其他地方自行试点项目收益专项债券对应项目专项收入3575万元。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（3）专项转移支付收入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预计到位382万元。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rPr>
        <w:t>（4）上年结转结余收入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rPr>
        <w:t>26466</w:t>
      </w:r>
      <w:r>
        <w:rPr>
          <w:rFonts w:hint="default" w:ascii="Times New Roman" w:hAnsi="Times New Roman" w:eastAsia="仿宋_GB2312" w:cs="Times New Roman"/>
          <w:i w:val="0"/>
          <w:caps w:val="0"/>
          <w:color w:val="auto"/>
          <w:spacing w:val="0"/>
          <w:kern w:val="2"/>
          <w:sz w:val="32"/>
          <w:szCs w:val="32"/>
          <w:highlight w:val="none"/>
          <w:shd w:val="clear" w:color="auto" w:fill="FFFFFF"/>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2.支出预算安排计划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2025年，全县政府性基金预算支出总量预计为</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val="en-US" w:eastAsia="zh-CN" w:bidi="ar"/>
        </w:rPr>
        <w:t>83252万元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，较去年年初预算减少4641万元，同比下降5.3%。具体为：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（1）全县政府性基金预算支出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预计实现46152万元，较上年年初预算下降3.6%。</w:t>
      </w:r>
      <w:r>
        <w:rPr>
          <w:rFonts w:hint="default" w:ascii="Times New Roman" w:hAnsi="Times New Roman" w:eastAsia="仿宋_GB2312" w:cs="Times New Roman"/>
          <w:color w:val="auto"/>
          <w:spacing w:val="0"/>
          <w:kern w:val="2"/>
          <w:sz w:val="32"/>
          <w:szCs w:val="32"/>
          <w:highlight w:val="none"/>
          <w:lang w:eastAsia="zh-CN"/>
        </w:rPr>
        <w:t>（其中：专项债券付息支出</w:t>
      </w:r>
      <w:r>
        <w:rPr>
          <w:rFonts w:hint="default" w:ascii="Times New Roman" w:hAnsi="Times New Roman" w:eastAsia="仿宋_GB2312" w:cs="Times New Roman"/>
          <w:color w:val="auto"/>
          <w:spacing w:val="0"/>
          <w:kern w:val="2"/>
          <w:sz w:val="32"/>
          <w:szCs w:val="32"/>
          <w:highlight w:val="none"/>
          <w:lang w:val="en-US" w:eastAsia="zh-CN"/>
        </w:rPr>
        <w:t>5357万元）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（2）调出资金</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37000万元，即调出到一般公共预算资金37000万元。</w:t>
      </w: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line="560" w:lineRule="exact"/>
        <w:ind w:left="0" w:leftChars="0" w:firstLine="643" w:firstLineChars="200"/>
        <w:jc w:val="both"/>
        <w:textAlignment w:val="auto"/>
        <w:outlineLvl w:val="9"/>
        <w:rPr>
          <w:rFonts w:hint="default" w:ascii="Times New Roman" w:hAnsi="Times New Roman" w:cs="Times New Roman"/>
          <w:color w:val="auto"/>
          <w:spacing w:val="0"/>
          <w:kern w:val="2"/>
          <w:sz w:val="32"/>
          <w:szCs w:val="32"/>
          <w:highlight w:val="none"/>
          <w:lang w:val="en-US"/>
        </w:rPr>
      </w:pP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（3）上解支出</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100万元，主要是专项上解新疆克塔铁路有限责任公司政府投资项目专项债付息100万元。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3.收支平衡情况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bCs/>
          <w:color w:val="auto"/>
          <w:spacing w:val="0"/>
          <w:kern w:val="2"/>
          <w:sz w:val="32"/>
          <w:szCs w:val="32"/>
          <w:highlight w:val="none"/>
          <w:lang w:val="en-US" w:eastAsia="zh-CN"/>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2025年，全县可供安排的政府性基金预算收入资金来源总量预计为83252万元，政府性基金预算支出总量预计为83252万元。</w:t>
      </w:r>
      <w:r>
        <w:rPr>
          <w:rFonts w:hint="default" w:ascii="Times New Roman" w:hAnsi="Times New Roman" w:eastAsia="仿宋_GB2312" w:cs="Times New Roman"/>
          <w:color w:val="auto"/>
          <w:spacing w:val="0"/>
          <w:kern w:val="2"/>
          <w:sz w:val="32"/>
          <w:szCs w:val="32"/>
          <w:highlight w:val="none"/>
        </w:rPr>
        <w:t>收支相抵，实现</w:t>
      </w:r>
      <w:r>
        <w:rPr>
          <w:rFonts w:hint="default" w:ascii="Times New Roman" w:hAnsi="Times New Roman" w:eastAsia="仿宋_GB2312" w:cs="Times New Roman"/>
          <w:color w:val="auto"/>
          <w:spacing w:val="0"/>
          <w:kern w:val="2"/>
          <w:sz w:val="32"/>
          <w:szCs w:val="32"/>
          <w:highlight w:val="none"/>
          <w:lang w:val="en-US" w:eastAsia="zh-CN"/>
        </w:rPr>
        <w:t>基金</w:t>
      </w:r>
      <w:r>
        <w:rPr>
          <w:rFonts w:hint="default" w:ascii="Times New Roman" w:hAnsi="Times New Roman" w:eastAsia="仿宋_GB2312" w:cs="Times New Roman"/>
          <w:color w:val="auto"/>
          <w:spacing w:val="0"/>
          <w:kern w:val="2"/>
          <w:sz w:val="32"/>
          <w:szCs w:val="32"/>
          <w:highlight w:val="none"/>
        </w:rPr>
        <w:t>预算收支平衡。</w:t>
      </w:r>
    </w:p>
    <w:bookmarkEnd w:id="6"/>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rPr>
      </w:pPr>
      <w:bookmarkStart w:id="7" w:name="OLE_LINK8"/>
      <w:r>
        <w:rPr>
          <w:rFonts w:hint="default" w:ascii="Times New Roman" w:hAnsi="Times New Roman" w:eastAsia="楷体_GB2312" w:cs="Times New Roman"/>
          <w:b/>
          <w:bCs/>
          <w:color w:val="auto"/>
          <w:spacing w:val="0"/>
          <w:kern w:val="2"/>
          <w:sz w:val="32"/>
          <w:szCs w:val="32"/>
          <w:highlight w:val="none"/>
        </w:rPr>
        <w:t>（</w:t>
      </w:r>
      <w:r>
        <w:rPr>
          <w:rFonts w:hint="default" w:ascii="Times New Roman" w:hAnsi="Times New Roman" w:eastAsia="楷体_GB2312" w:cs="Times New Roman"/>
          <w:b/>
          <w:bCs/>
          <w:color w:val="auto"/>
          <w:spacing w:val="0"/>
          <w:kern w:val="2"/>
          <w:sz w:val="32"/>
          <w:szCs w:val="32"/>
          <w:highlight w:val="none"/>
          <w:lang w:eastAsia="zh-CN"/>
        </w:rPr>
        <w:t>四</w:t>
      </w:r>
      <w:r>
        <w:rPr>
          <w:rFonts w:hint="default" w:ascii="Times New Roman" w:hAnsi="Times New Roman" w:eastAsia="楷体_GB2312" w:cs="Times New Roman"/>
          <w:b/>
          <w:bCs/>
          <w:color w:val="auto"/>
          <w:spacing w:val="0"/>
          <w:kern w:val="2"/>
          <w:sz w:val="32"/>
          <w:szCs w:val="32"/>
          <w:highlight w:val="none"/>
        </w:rPr>
        <w:t>）社会保险基金预算（草案）</w:t>
      </w:r>
    </w:p>
    <w:bookmarkEnd w:id="7"/>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1.收入预算安排计划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lang w:val="en-US" w:eastAsia="zh-CN"/>
        </w:rPr>
        <w:t>社会保险基金收入预算24444万元，较上年增长2.2%。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2.支出预算安排计划</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lang w:val="en-US" w:eastAsia="zh-CN"/>
        </w:rPr>
        <w:t>社会保险基金支出预算23564万元，较上年增长4.2%。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kern w:val="2"/>
          <w:sz w:val="32"/>
          <w:szCs w:val="32"/>
          <w:highlight w:val="none"/>
          <w:lang w:val="en-US" w:eastAsia="zh-CN"/>
        </w:rPr>
      </w:pPr>
      <w:r>
        <w:rPr>
          <w:rFonts w:hint="default" w:ascii="Times New Roman" w:hAnsi="Times New Roman" w:eastAsia="仿宋_GB2312" w:cs="Times New Roman"/>
          <w:b/>
          <w:bCs/>
          <w:color w:val="auto"/>
          <w:spacing w:val="0"/>
          <w:kern w:val="2"/>
          <w:sz w:val="32"/>
          <w:szCs w:val="32"/>
          <w:highlight w:val="none"/>
          <w:lang w:val="en-US" w:eastAsia="zh-CN"/>
        </w:rPr>
        <w:t>3.收支平衡情况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lang w:val="en-US" w:eastAsia="zh-CN"/>
        </w:rPr>
        <w:t>社会保险基金收入预算24444万元，上年结余13059万元。社会保险基金支出预算23564万元，收支相抵</w:t>
      </w:r>
      <w:r>
        <w:rPr>
          <w:rFonts w:hint="eastAsia" w:eastAsia="仿宋_GB2312" w:cs="Times New Roman"/>
          <w:b w:val="0"/>
          <w:bCs w:val="0"/>
          <w:color w:val="auto"/>
          <w:spacing w:val="0"/>
          <w:kern w:val="2"/>
          <w:sz w:val="32"/>
          <w:szCs w:val="32"/>
          <w:highlight w:val="none"/>
          <w:lang w:val="en-US" w:eastAsia="zh-CN"/>
        </w:rPr>
        <w:t>结余</w:t>
      </w:r>
      <w:r>
        <w:rPr>
          <w:rFonts w:hint="default" w:ascii="Times New Roman" w:hAnsi="Times New Roman" w:eastAsia="仿宋_GB2312" w:cs="Times New Roman"/>
          <w:b w:val="0"/>
          <w:bCs w:val="0"/>
          <w:color w:val="auto"/>
          <w:spacing w:val="0"/>
          <w:kern w:val="2"/>
          <w:sz w:val="32"/>
          <w:szCs w:val="32"/>
          <w:highlight w:val="none"/>
          <w:lang w:val="en-US" w:eastAsia="zh-CN"/>
        </w:rPr>
        <w:t>880万元，年末滚存结余13939万元。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rPr>
      </w:pPr>
      <w:r>
        <w:rPr>
          <w:rFonts w:hint="default" w:ascii="Times New Roman" w:hAnsi="Times New Roman" w:eastAsia="楷体_GB2312" w:cs="Times New Roman"/>
          <w:b/>
          <w:bCs/>
          <w:color w:val="auto"/>
          <w:spacing w:val="0"/>
          <w:kern w:val="2"/>
          <w:sz w:val="32"/>
          <w:szCs w:val="32"/>
          <w:highlight w:val="none"/>
          <w:lang w:val="en-US" w:eastAsia="zh-CN"/>
        </w:rPr>
        <w:t>（五）国有资本经营</w:t>
      </w:r>
      <w:r>
        <w:rPr>
          <w:rFonts w:hint="default" w:ascii="Times New Roman" w:hAnsi="Times New Roman" w:eastAsia="楷体_GB2312" w:cs="Times New Roman"/>
          <w:b/>
          <w:bCs/>
          <w:color w:val="auto"/>
          <w:spacing w:val="0"/>
          <w:kern w:val="2"/>
          <w:sz w:val="32"/>
          <w:szCs w:val="32"/>
          <w:highlight w:val="none"/>
        </w:rPr>
        <w:t>预算（草案）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1.收入预算安排计划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color w:val="auto"/>
          <w:spacing w:val="0"/>
          <w:kern w:val="2"/>
          <w:sz w:val="32"/>
          <w:szCs w:val="32"/>
          <w:highlight w:val="none"/>
          <w:lang w:val="en-US" w:eastAsia="zh-CN"/>
        </w:rPr>
        <w:t>收入总计53055万元，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较上年年初预算数增加53050万元。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cs="Times New Roman"/>
          <w:color w:val="auto"/>
          <w:spacing w:val="0"/>
          <w:kern w:val="2"/>
          <w:sz w:val="32"/>
          <w:szCs w:val="32"/>
          <w:highlight w:val="none"/>
          <w:lang w:val="en-US" w:eastAsia="zh-CN"/>
        </w:rPr>
      </w:pP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（1）</w:t>
      </w:r>
      <w:r>
        <w:rPr>
          <w:rFonts w:hint="default" w:ascii="Times New Roman" w:hAnsi="Times New Roman" w:eastAsia="仿宋_GB2312" w:cs="Times New Roman"/>
          <w:b/>
          <w:bCs/>
          <w:color w:val="auto"/>
          <w:spacing w:val="0"/>
          <w:kern w:val="2"/>
          <w:sz w:val="32"/>
          <w:szCs w:val="32"/>
          <w:highlight w:val="none"/>
          <w:lang w:val="en-US" w:eastAsia="zh-CN"/>
        </w:rPr>
        <w:t>国有资本经营预算收入</w:t>
      </w:r>
      <w:r>
        <w:rPr>
          <w:rFonts w:hint="default" w:ascii="Times New Roman" w:hAnsi="Times New Roman" w:eastAsia="仿宋_GB2312" w:cs="Times New Roman"/>
          <w:color w:val="auto"/>
          <w:spacing w:val="0"/>
          <w:kern w:val="2"/>
          <w:sz w:val="32"/>
          <w:szCs w:val="32"/>
          <w:highlight w:val="none"/>
          <w:lang w:val="en-US" w:eastAsia="zh-CN"/>
        </w:rPr>
        <w:t>53050万元，主要是白杨河水库股权、股份转让收入50000万元、宏达盐业股息分红收入3000万元、县国有企业上缴利润收入50万元。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
        </w:rPr>
        <w:t>（2）</w:t>
      </w: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专项转移支付收入</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预计到位</w:t>
      </w:r>
      <w:r>
        <w:rPr>
          <w:rFonts w:hint="default" w:ascii="Times New Roman" w:hAnsi="Times New Roman" w:eastAsia="仿宋_GB2312" w:cs="Times New Roman"/>
          <w:color w:val="auto"/>
          <w:spacing w:val="0"/>
          <w:kern w:val="2"/>
          <w:sz w:val="32"/>
          <w:szCs w:val="32"/>
          <w:highlight w:val="none"/>
          <w:lang w:val="en-US" w:eastAsia="zh-CN"/>
        </w:rPr>
        <w:t>5万元。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32"/>
          <w:szCs w:val="32"/>
          <w:highlight w:val="none"/>
        </w:rPr>
      </w:pPr>
      <w:r>
        <w:rPr>
          <w:rFonts w:hint="default" w:ascii="Times New Roman" w:hAnsi="Times New Roman" w:eastAsia="仿宋_GB2312" w:cs="Times New Roman"/>
          <w:b/>
          <w:i w:val="0"/>
          <w:caps w:val="0"/>
          <w:color w:val="auto"/>
          <w:spacing w:val="0"/>
          <w:kern w:val="2"/>
          <w:sz w:val="32"/>
          <w:szCs w:val="32"/>
          <w:highlight w:val="none"/>
          <w:shd w:val="clear" w:color="auto" w:fill="FFFFFF"/>
          <w:lang w:val="en-US" w:eastAsia="zh-CN" w:bidi="ar"/>
        </w:rPr>
        <w:t>2.支出预算安排计划</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（1）国有资本经营预算支出5万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val="en-US" w:eastAsia="zh-CN"/>
        </w:rPr>
        <w:t>主要用于国有企业退休人员社会化管理。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（2）调出资金53050万元，</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即调出到一般公共预算资金53050万元。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2025年，全县可供安排的国有资本经营预算收入资金来源总量预计为53055万元，国有资本经营预算支出总量预计为53055万元。收支相抵，实现基金预算收支平衡。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21"/>
          <w:szCs w:val="21"/>
          <w:highlight w:val="none"/>
        </w:rPr>
      </w:pP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（七）2024年“三保”预算安排情况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根据自治区财政厅2025年县级“三保”保障范围和保障标准测算，我县2025年“三保”支出总需求为80019万元，县财政实际安排“三保”支出预</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
        </w:rPr>
        <w:t>算70075万元，占20</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25年初一般公共财政预算支出总量的24.5%，其中：保工资57191万元，保运转2658万元，保基本民生20172万元（含上级专项9944万元）。经分析预判，我县2025年“三保”等重点领域支出能够得到足额保障，预计不会发生该方面的系统性风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3" w:firstLineChars="200"/>
        <w:jc w:val="both"/>
        <w:textAlignment w:val="auto"/>
        <w:outlineLvl w:val="9"/>
        <w:rPr>
          <w:rFonts w:hint="default" w:ascii="Times New Roman" w:hAnsi="Times New Roman" w:cs="Times New Roman"/>
          <w:color w:val="auto"/>
          <w:spacing w:val="0"/>
          <w:kern w:val="2"/>
          <w:sz w:val="21"/>
          <w:szCs w:val="21"/>
          <w:highlight w:val="none"/>
        </w:rPr>
      </w:pPr>
      <w:r>
        <w:rPr>
          <w:rFonts w:hint="default" w:ascii="Times New Roman" w:hAnsi="Times New Roman" w:eastAsia="楷体_GB2312" w:cs="Times New Roman"/>
          <w:b/>
          <w:i w:val="0"/>
          <w:caps w:val="0"/>
          <w:color w:val="auto"/>
          <w:spacing w:val="0"/>
          <w:kern w:val="2"/>
          <w:sz w:val="32"/>
          <w:szCs w:val="32"/>
          <w:highlight w:val="none"/>
          <w:shd w:val="clear" w:color="auto" w:fill="FFFFFF"/>
          <w:lang w:val="en-US" w:eastAsia="zh-CN" w:bidi="ar"/>
        </w:rPr>
        <w:t>（八）乡村振兴资金预算安排情况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pPr>
      <w:bookmarkStart w:id="8" w:name="OLE_LINK9"/>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2025年，全县一般公共预算预计安排各项农林水支出61296万元，同比增长70.7%，占全县一般公共预算支出286019万元的21.4%，</w:t>
      </w:r>
    </w:p>
    <w:bookmarkEnd w:id="8"/>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全县预计安排财政衔接推进乡村振兴补助资金9497万元,同比下降71.78%，其中：中央、自治区和地区级资金9174万元，县级资金预计323万元。目前到位财政衔接推进乡村振兴资金共计9174万元，其中：主要安排用于:少数民族发展任务590万元,产业发展资金3756万元，到人到户增收项目资金279.5万元,支持巩固拓展脱贫攻坚成果4548.5万元；县级资金323万元主要安排用于：支持基础设施建设及前期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Autospacing="0" w:line="56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lang w:val="en-US" w:eastAsia="zh-CN"/>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
        </w:rPr>
        <w:t>2025年，全县政府性基金预算预计实现国有土地使用权出让收入52129万元，预计安排用于农业农村支出8517万元，占全县国有土地使用权出让收入的16%。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黑体" w:cs="Times New Roman"/>
          <w:b w:val="0"/>
          <w:bCs w:val="0"/>
          <w:color w:val="auto"/>
          <w:spacing w:val="0"/>
          <w:kern w:val="2"/>
          <w:sz w:val="32"/>
          <w:szCs w:val="32"/>
          <w:highlight w:val="none"/>
        </w:rPr>
      </w:pPr>
      <w:r>
        <w:rPr>
          <w:rFonts w:hint="default" w:ascii="Times New Roman" w:hAnsi="Times New Roman" w:eastAsia="楷体_GB2312" w:cs="Times New Roman"/>
          <w:b/>
          <w:bCs/>
          <w:color w:val="auto"/>
          <w:spacing w:val="0"/>
          <w:kern w:val="2"/>
          <w:sz w:val="32"/>
          <w:szCs w:val="32"/>
          <w:highlight w:val="none"/>
          <w:lang w:eastAsia="zh-CN"/>
        </w:rPr>
        <w:t>（九）</w:t>
      </w:r>
      <w:r>
        <w:rPr>
          <w:rFonts w:hint="default" w:ascii="Times New Roman" w:hAnsi="Times New Roman" w:eastAsia="楷体_GB2312" w:cs="Times New Roman"/>
          <w:b/>
          <w:bCs/>
          <w:color w:val="auto"/>
          <w:spacing w:val="0"/>
          <w:kern w:val="2"/>
          <w:sz w:val="32"/>
          <w:szCs w:val="32"/>
          <w:highlight w:val="none"/>
        </w:rPr>
        <w:t>20</w:t>
      </w:r>
      <w:r>
        <w:rPr>
          <w:rFonts w:hint="default" w:ascii="Times New Roman" w:hAnsi="Times New Roman" w:eastAsia="楷体_GB2312" w:cs="Times New Roman"/>
          <w:b/>
          <w:bCs/>
          <w:color w:val="auto"/>
          <w:spacing w:val="0"/>
          <w:kern w:val="2"/>
          <w:sz w:val="32"/>
          <w:szCs w:val="32"/>
          <w:highlight w:val="none"/>
          <w:lang w:val="en-US" w:eastAsia="zh-CN"/>
        </w:rPr>
        <w:t>25</w:t>
      </w:r>
      <w:r>
        <w:rPr>
          <w:rFonts w:hint="default" w:ascii="Times New Roman" w:hAnsi="Times New Roman" w:eastAsia="楷体_GB2312" w:cs="Times New Roman"/>
          <w:b/>
          <w:bCs/>
          <w:color w:val="auto"/>
          <w:spacing w:val="0"/>
          <w:kern w:val="2"/>
          <w:sz w:val="32"/>
          <w:szCs w:val="32"/>
          <w:highlight w:val="none"/>
        </w:rPr>
        <w:t>年重点工作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b/>
          <w:bCs/>
          <w:color w:val="auto"/>
          <w:spacing w:val="0"/>
          <w:kern w:val="2"/>
          <w:sz w:val="32"/>
          <w:szCs w:val="32"/>
          <w:highlight w:val="none"/>
          <w:lang w:val="en-US" w:eastAsia="zh-CN"/>
        </w:rPr>
        <w:t>1.积极培植税源。</w:t>
      </w:r>
      <w:r>
        <w:rPr>
          <w:rFonts w:hint="default" w:ascii="Times New Roman" w:hAnsi="Times New Roman" w:eastAsia="仿宋_GB2312" w:cs="Times New Roman"/>
          <w:color w:val="auto"/>
          <w:spacing w:val="0"/>
          <w:kern w:val="2"/>
          <w:sz w:val="32"/>
          <w:szCs w:val="32"/>
          <w:highlight w:val="none"/>
          <w:lang w:val="en-US" w:eastAsia="zh-CN" w:bidi="ar-SA"/>
        </w:rPr>
        <w:t>加强税收征管，深挖收入增长点，加大对增值税、资源税、企业所得税等重点税源征缴力度，</w:t>
      </w:r>
      <w:r>
        <w:rPr>
          <w:rFonts w:hint="default" w:ascii="Times New Roman" w:hAnsi="Times New Roman" w:eastAsia="仿宋_GB2312" w:cs="Times New Roman"/>
          <w:color w:val="auto"/>
          <w:spacing w:val="0"/>
          <w:kern w:val="2"/>
          <w:sz w:val="32"/>
          <w:szCs w:val="32"/>
          <w:highlight w:val="none"/>
          <w:lang w:val="en-US" w:eastAsia="zh-CN"/>
        </w:rPr>
        <w:t>着重</w:t>
      </w:r>
      <w:r>
        <w:rPr>
          <w:rFonts w:hint="default" w:ascii="Times New Roman" w:hAnsi="Times New Roman" w:eastAsia="仿宋_GB2312" w:cs="Times New Roman"/>
          <w:color w:val="auto"/>
          <w:spacing w:val="0"/>
          <w:kern w:val="2"/>
          <w:sz w:val="32"/>
          <w:szCs w:val="32"/>
          <w:highlight w:val="none"/>
        </w:rPr>
        <w:t>掌握新疆油田公司油气产量、销量、价格等因素，准确掌握税源</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加大对涉油企业管理服务力度，核清底数，确保税收及时足额入库。强化非税收入征缴，不断增强政府对非税收入调控力度，强化非税收入票据源头控制功能，调查分析收费单位的收费项目和收费标准，扩宽增收潜力的非税收入渠道。</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Autospacing="0" w:line="560" w:lineRule="exact"/>
        <w:ind w:left="0" w:leftChars="0" w:right="0" w:firstLine="643" w:firstLineChars="200"/>
        <w:jc w:val="both"/>
        <w:textAlignment w:val="auto"/>
        <w:outlineLvl w:val="9"/>
        <w:rPr>
          <w:rStyle w:val="15"/>
          <w:rFonts w:hint="default" w:ascii="Times New Roman" w:hAnsi="Times New Roman" w:eastAsia="仿宋_GB2312" w:cs="Times New Roman"/>
          <w:color w:val="auto"/>
          <w:spacing w:val="0"/>
          <w:kern w:val="2"/>
          <w:sz w:val="32"/>
          <w:szCs w:val="32"/>
          <w:highlight w:val="none"/>
          <w:shd w:val="clear" w:color="auto" w:fill="auto"/>
        </w:rPr>
      </w:pPr>
      <w:r>
        <w:rPr>
          <w:rFonts w:hint="default" w:ascii="Times New Roman" w:hAnsi="Times New Roman" w:eastAsia="仿宋_GB2312" w:cs="Times New Roman"/>
          <w:b/>
          <w:bCs/>
          <w:color w:val="auto"/>
          <w:spacing w:val="0"/>
          <w:kern w:val="2"/>
          <w:sz w:val="32"/>
          <w:szCs w:val="32"/>
          <w:highlight w:val="none"/>
          <w:lang w:val="en-US" w:eastAsia="zh-CN"/>
        </w:rPr>
        <w:t>2.优化支出结构。</w:t>
      </w:r>
      <w:r>
        <w:rPr>
          <w:rFonts w:hint="default" w:ascii="Times New Roman" w:hAnsi="Times New Roman" w:eastAsia="仿宋_GB2312" w:cs="Times New Roman"/>
          <w:b w:val="0"/>
          <w:bCs w:val="0"/>
          <w:color w:val="auto"/>
          <w:spacing w:val="0"/>
          <w:kern w:val="2"/>
          <w:sz w:val="32"/>
          <w:szCs w:val="32"/>
          <w:highlight w:val="none"/>
          <w:u w:val="none" w:color="000000"/>
          <w:lang w:val="en-US" w:eastAsia="zh-CN" w:bidi="ar"/>
        </w:rPr>
        <w:t>在组织好财政收入的基础上，</w:t>
      </w:r>
      <w:r>
        <w:rPr>
          <w:rStyle w:val="15"/>
          <w:rFonts w:hint="default" w:ascii="Times New Roman" w:hAnsi="Times New Roman" w:eastAsia="仿宋_GB2312" w:cs="Times New Roman"/>
          <w:bCs/>
          <w:color w:val="auto"/>
          <w:spacing w:val="0"/>
          <w:kern w:val="2"/>
          <w:sz w:val="32"/>
          <w:szCs w:val="32"/>
          <w:highlight w:val="none"/>
          <w:shd w:val="clear" w:color="auto" w:fill="auto"/>
          <w:lang w:val="zh-CN"/>
        </w:rPr>
        <w:t>加强支出管理，</w:t>
      </w:r>
      <w:r>
        <w:rPr>
          <w:rStyle w:val="15"/>
          <w:rFonts w:hint="default" w:ascii="Times New Roman" w:hAnsi="Times New Roman" w:eastAsia="仿宋_GB2312" w:cs="Times New Roman"/>
          <w:bCs/>
          <w:color w:val="auto"/>
          <w:spacing w:val="0"/>
          <w:kern w:val="2"/>
          <w:sz w:val="32"/>
          <w:szCs w:val="32"/>
          <w:highlight w:val="none"/>
          <w:shd w:val="clear" w:color="auto" w:fill="auto"/>
          <w:lang w:val="en-US" w:eastAsia="zh-CN"/>
        </w:rPr>
        <w:t>持续</w:t>
      </w:r>
      <w:r>
        <w:rPr>
          <w:rStyle w:val="15"/>
          <w:rFonts w:hint="default" w:ascii="Times New Roman" w:hAnsi="Times New Roman" w:eastAsia="仿宋_GB2312" w:cs="Times New Roman"/>
          <w:bCs/>
          <w:color w:val="auto"/>
          <w:spacing w:val="0"/>
          <w:kern w:val="2"/>
          <w:sz w:val="32"/>
          <w:szCs w:val="32"/>
          <w:highlight w:val="none"/>
          <w:shd w:val="clear" w:color="auto" w:fill="auto"/>
          <w:lang w:val="zh-CN"/>
        </w:rPr>
        <w:t>优化支出结构。规范支出范围，继续压减“三公”经费等一般性支出。</w:t>
      </w:r>
      <w:r>
        <w:rPr>
          <w:rStyle w:val="15"/>
          <w:rFonts w:hint="default" w:ascii="Times New Roman" w:hAnsi="Times New Roman" w:eastAsia="仿宋_GB2312" w:cs="Times New Roman"/>
          <w:color w:val="auto"/>
          <w:spacing w:val="0"/>
          <w:kern w:val="2"/>
          <w:sz w:val="32"/>
          <w:szCs w:val="32"/>
          <w:highlight w:val="none"/>
          <w:shd w:val="clear" w:color="auto" w:fill="auto"/>
        </w:rPr>
        <w:t>切实保障教育、文化、卫生、社保等方面支出，提高民生支出占比。加强对重点建设项目的财力保障，积极争取上级政策和资金支持，加大投资力度，加快资金拨付进度，</w:t>
      </w:r>
      <w:r>
        <w:rPr>
          <w:rStyle w:val="15"/>
          <w:rFonts w:hint="default" w:ascii="Times New Roman" w:hAnsi="Times New Roman" w:eastAsia="仿宋_GB2312" w:cs="Times New Roman"/>
          <w:color w:val="auto"/>
          <w:spacing w:val="0"/>
          <w:kern w:val="2"/>
          <w:sz w:val="32"/>
          <w:szCs w:val="32"/>
          <w:highlight w:val="none"/>
          <w:shd w:val="clear" w:color="auto" w:fill="auto"/>
          <w:lang w:eastAsia="zh-CN"/>
        </w:rPr>
        <w:t>做好财政资金的“理财员”</w:t>
      </w:r>
      <w:r>
        <w:rPr>
          <w:rStyle w:val="15"/>
          <w:rFonts w:hint="default" w:ascii="Times New Roman" w:hAnsi="Times New Roman" w:eastAsia="仿宋_GB2312" w:cs="Times New Roman"/>
          <w:color w:val="auto"/>
          <w:spacing w:val="0"/>
          <w:kern w:val="2"/>
          <w:sz w:val="32"/>
          <w:szCs w:val="32"/>
          <w:highlight w:val="none"/>
          <w:shd w:val="clear" w:color="auto" w:fill="auto"/>
          <w:lang w:val="en-US" w:eastAsia="zh-CN"/>
        </w:rPr>
        <w:t>，</w:t>
      </w:r>
      <w:r>
        <w:rPr>
          <w:rStyle w:val="15"/>
          <w:rFonts w:hint="default" w:ascii="Times New Roman" w:hAnsi="Times New Roman" w:eastAsia="仿宋_GB2312" w:cs="Times New Roman"/>
          <w:color w:val="auto"/>
          <w:spacing w:val="0"/>
          <w:kern w:val="2"/>
          <w:sz w:val="32"/>
          <w:szCs w:val="32"/>
          <w:highlight w:val="none"/>
          <w:shd w:val="clear" w:color="auto" w:fill="auto"/>
        </w:rPr>
        <w:t>促进经济社会持续健康发展。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highlight w:val="none"/>
          <w:lang w:val="en-US" w:eastAsia="zh-CN"/>
        </w:rPr>
        <w:t>3.强化预算绩效管理。</w:t>
      </w:r>
      <w:r>
        <w:rPr>
          <w:rFonts w:hint="default" w:ascii="Times New Roman" w:hAnsi="Times New Roman" w:eastAsia="仿宋_GB2312" w:cs="Times New Roman"/>
          <w:color w:val="auto"/>
          <w:spacing w:val="0"/>
          <w:kern w:val="2"/>
          <w:sz w:val="32"/>
          <w:szCs w:val="32"/>
          <w:lang w:val="en-US" w:eastAsia="zh-CN"/>
        </w:rPr>
        <w:t>牢固树立“绩效管理，人人有责”的理念，进一步压实部门单位绩效管理主体责任。将所有预算收支全面纳入绩效管理,并按照预算和绩效管理一体化的要求，优化管理流程,明确责任分工，加快“全方位、全过程、全覆盖”预算绩效管理体系建设。</w:t>
      </w:r>
      <w:r>
        <w:rPr>
          <w:rFonts w:hint="default" w:ascii="Times New Roman" w:hAnsi="Times New Roman" w:eastAsia="仿宋_GB2312" w:cs="Times New Roman"/>
          <w:color w:val="auto"/>
          <w:spacing w:val="0"/>
          <w:kern w:val="2"/>
          <w:sz w:val="32"/>
          <w:szCs w:val="32"/>
          <w:highlight w:val="none"/>
        </w:rPr>
        <w:t>推进绩效信息公开，重</w:t>
      </w:r>
      <w:r>
        <w:rPr>
          <w:rFonts w:hint="default" w:ascii="Times New Roman" w:hAnsi="Times New Roman" w:eastAsia="仿宋_GB2312" w:cs="Times New Roman"/>
          <w:color w:val="auto"/>
          <w:spacing w:val="0"/>
          <w:kern w:val="2"/>
          <w:sz w:val="32"/>
          <w:szCs w:val="32"/>
          <w:highlight w:val="none"/>
          <w:lang w:eastAsia="zh-CN"/>
        </w:rPr>
        <w:t>点</w:t>
      </w:r>
      <w:r>
        <w:rPr>
          <w:rFonts w:hint="default" w:ascii="Times New Roman" w:hAnsi="Times New Roman" w:eastAsia="仿宋_GB2312" w:cs="Times New Roman"/>
          <w:color w:val="auto"/>
          <w:spacing w:val="0"/>
          <w:kern w:val="2"/>
          <w:sz w:val="32"/>
          <w:szCs w:val="32"/>
          <w:highlight w:val="none"/>
        </w:rPr>
        <w:t>绩效目标、绩效评价结果要与预决算草案同步报送同级人大、同步向社会主动公开，搭建社会公众参与绩效管理的途径和平台，自觉接受人大和社会各界监督，打造阳光财政。</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before="0" w:beforeAutospacing="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b/>
          <w:bCs/>
          <w:color w:val="auto"/>
          <w:spacing w:val="0"/>
          <w:kern w:val="2"/>
          <w:sz w:val="32"/>
          <w:szCs w:val="32"/>
          <w:highlight w:val="none"/>
          <w:lang w:val="en-US" w:eastAsia="zh-CN"/>
        </w:rPr>
        <w:t>4.加强政府债务管理。</w:t>
      </w:r>
      <w:r>
        <w:rPr>
          <w:rFonts w:hint="default" w:ascii="Times New Roman" w:hAnsi="Times New Roman" w:eastAsia="仿宋_GB2312" w:cs="Times New Roman"/>
          <w:color w:val="auto"/>
          <w:spacing w:val="0"/>
          <w:kern w:val="2"/>
          <w:sz w:val="32"/>
          <w:szCs w:val="32"/>
          <w:highlight w:val="none"/>
        </w:rPr>
        <w:t>20</w:t>
      </w:r>
      <w:r>
        <w:rPr>
          <w:rFonts w:hint="default" w:ascii="Times New Roman" w:hAnsi="Times New Roman" w:eastAsia="仿宋_GB2312" w:cs="Times New Roman"/>
          <w:color w:val="auto"/>
          <w:spacing w:val="0"/>
          <w:kern w:val="2"/>
          <w:sz w:val="32"/>
          <w:szCs w:val="32"/>
          <w:highlight w:val="none"/>
          <w:lang w:val="en-US" w:eastAsia="zh-CN"/>
        </w:rPr>
        <w:t>25</w:t>
      </w:r>
      <w:r>
        <w:rPr>
          <w:rFonts w:hint="default" w:ascii="Times New Roman" w:hAnsi="Times New Roman" w:eastAsia="仿宋_GB2312" w:cs="Times New Roman"/>
          <w:color w:val="auto"/>
          <w:spacing w:val="0"/>
          <w:kern w:val="2"/>
          <w:sz w:val="32"/>
          <w:szCs w:val="32"/>
          <w:highlight w:val="none"/>
        </w:rPr>
        <w:t>年到期债券本金</w:t>
      </w:r>
      <w:r>
        <w:rPr>
          <w:rFonts w:hint="eastAsia" w:eastAsia="仿宋_GB2312" w:cs="Times New Roman"/>
          <w:color w:val="auto"/>
          <w:spacing w:val="0"/>
          <w:kern w:val="2"/>
          <w:sz w:val="32"/>
          <w:szCs w:val="32"/>
          <w:highlight w:val="none"/>
          <w:lang w:eastAsia="zh-CN"/>
        </w:rPr>
        <w:t>正在</w:t>
      </w:r>
      <w:r>
        <w:rPr>
          <w:rFonts w:hint="default" w:ascii="Times New Roman" w:hAnsi="Times New Roman" w:eastAsia="仿宋_GB2312" w:cs="Times New Roman"/>
          <w:color w:val="auto"/>
          <w:spacing w:val="0"/>
          <w:kern w:val="2"/>
          <w:sz w:val="32"/>
          <w:szCs w:val="32"/>
          <w:highlight w:val="none"/>
        </w:rPr>
        <w:t>申报</w:t>
      </w:r>
      <w:r>
        <w:rPr>
          <w:rFonts w:hint="default" w:ascii="Times New Roman" w:hAnsi="Times New Roman" w:eastAsia="仿宋_GB2312" w:cs="Times New Roman"/>
          <w:color w:val="auto"/>
          <w:spacing w:val="0"/>
          <w:kern w:val="2"/>
          <w:sz w:val="32"/>
          <w:szCs w:val="32"/>
          <w:highlight w:val="none"/>
          <w:lang w:eastAsia="zh-CN"/>
        </w:rPr>
        <w:t>再融资</w:t>
      </w:r>
      <w:r>
        <w:rPr>
          <w:rFonts w:hint="default" w:ascii="Times New Roman" w:hAnsi="Times New Roman" w:eastAsia="仿宋_GB2312" w:cs="Times New Roman"/>
          <w:color w:val="auto"/>
          <w:spacing w:val="0"/>
          <w:kern w:val="2"/>
          <w:sz w:val="32"/>
          <w:szCs w:val="32"/>
          <w:highlight w:val="none"/>
        </w:rPr>
        <w:t>债券</w:t>
      </w:r>
      <w:r>
        <w:rPr>
          <w:rFonts w:hint="default" w:ascii="Times New Roman" w:hAnsi="Times New Roman" w:eastAsia="仿宋_GB2312" w:cs="Times New Roman"/>
          <w:color w:val="auto"/>
          <w:spacing w:val="0"/>
          <w:kern w:val="2"/>
          <w:sz w:val="32"/>
          <w:szCs w:val="32"/>
          <w:highlight w:val="none"/>
          <w:lang w:val="en-US" w:eastAsia="zh-CN"/>
        </w:rPr>
        <w:t>9400万</w:t>
      </w:r>
      <w:r>
        <w:rPr>
          <w:rFonts w:hint="default" w:ascii="Times New Roman" w:hAnsi="Times New Roman" w:eastAsia="仿宋_GB2312" w:cs="Times New Roman"/>
          <w:color w:val="auto"/>
          <w:spacing w:val="0"/>
          <w:kern w:val="2"/>
          <w:sz w:val="32"/>
          <w:szCs w:val="32"/>
          <w:highlight w:val="none"/>
        </w:rPr>
        <w:t>元</w:t>
      </w:r>
      <w:r>
        <w:rPr>
          <w:rFonts w:hint="default" w:ascii="Times New Roman" w:hAnsi="Times New Roman" w:eastAsia="仿宋_GB2312" w:cs="Times New Roman"/>
          <w:color w:val="auto"/>
          <w:spacing w:val="0"/>
          <w:kern w:val="2"/>
          <w:sz w:val="32"/>
          <w:szCs w:val="32"/>
          <w:highlight w:val="none"/>
          <w:lang w:eastAsia="zh-CN"/>
        </w:rPr>
        <w:t>，针对债券项目</w:t>
      </w:r>
      <w:r>
        <w:rPr>
          <w:rFonts w:hint="default" w:ascii="Times New Roman" w:hAnsi="Times New Roman" w:eastAsia="仿宋_GB2312" w:cs="Times New Roman"/>
          <w:color w:val="auto"/>
          <w:spacing w:val="0"/>
          <w:kern w:val="2"/>
          <w:sz w:val="32"/>
          <w:szCs w:val="32"/>
          <w:highlight w:val="none"/>
          <w:lang w:val="en-US" w:eastAsia="zh-CN"/>
        </w:rPr>
        <w:t>进一步加强项目单位对项目的管理，压实相关主体责任，提前做好项目前期准备工作。积极做好项目建设债券资金保障工作，根据项目建设进度和资金需求，提前申请债券资金，同时，通过绩效评价、专项检查和财政监督等多形式，确保债券资金规范使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小标宋简体" w:cs="Times New Roman"/>
          <w:i w:val="0"/>
          <w:caps w:val="0"/>
          <w:color w:val="auto"/>
          <w:spacing w:val="0"/>
          <w:kern w:val="2"/>
          <w:sz w:val="44"/>
          <w:szCs w:val="44"/>
          <w:shd w:val="clear" w:color="auto" w:fill="FFFFFF"/>
          <w:lang w:val="en-US" w:eastAsia="zh-CN" w:bidi="ar"/>
        </w:rPr>
      </w:pPr>
      <w:r>
        <w:rPr>
          <w:rFonts w:hint="default" w:ascii="Times New Roman" w:hAnsi="Times New Roman" w:eastAsia="仿宋_GB2312" w:cs="Times New Roman"/>
          <w:b/>
          <w:i w:val="0"/>
          <w:caps w:val="0"/>
          <w:color w:val="auto"/>
          <w:spacing w:val="0"/>
          <w:kern w:val="2"/>
          <w:sz w:val="32"/>
          <w:szCs w:val="32"/>
          <w:shd w:val="clear" w:color="auto" w:fill="FFFFFF"/>
        </w:rPr>
        <w:t>各位代表，</w:t>
      </w:r>
      <w:r>
        <w:rPr>
          <w:rFonts w:hint="default" w:ascii="Times New Roman" w:hAnsi="Times New Roman" w:eastAsia="仿宋_GB2312" w:cs="Times New Roman"/>
          <w:i w:val="0"/>
          <w:caps w:val="0"/>
          <w:color w:val="auto"/>
          <w:spacing w:val="0"/>
          <w:kern w:val="2"/>
          <w:sz w:val="32"/>
          <w:szCs w:val="32"/>
          <w:shd w:val="clear" w:color="auto" w:fill="FFFFFF"/>
        </w:rPr>
        <w:t>202</w:t>
      </w:r>
      <w:r>
        <w:rPr>
          <w:rFonts w:hint="default" w:ascii="Times New Roman" w:hAnsi="Times New Roman" w:eastAsia="仿宋_GB2312" w:cs="Times New Roman"/>
          <w:i w:val="0"/>
          <w:caps w:val="0"/>
          <w:color w:val="auto"/>
          <w:spacing w:val="0"/>
          <w:kern w:val="2"/>
          <w:sz w:val="32"/>
          <w:szCs w:val="32"/>
          <w:shd w:val="clear" w:color="auto" w:fill="FFFFFF"/>
          <w:lang w:val="en-US" w:eastAsia="zh-CN"/>
        </w:rPr>
        <w:t>5</w:t>
      </w:r>
      <w:r>
        <w:rPr>
          <w:rFonts w:hint="default" w:ascii="Times New Roman" w:hAnsi="Times New Roman" w:eastAsia="仿宋_GB2312" w:cs="Times New Roman"/>
          <w:i w:val="0"/>
          <w:caps w:val="0"/>
          <w:color w:val="auto"/>
          <w:spacing w:val="0"/>
          <w:kern w:val="2"/>
          <w:sz w:val="32"/>
          <w:szCs w:val="32"/>
          <w:shd w:val="clear" w:color="auto" w:fill="FFFFFF"/>
        </w:rPr>
        <w:t>年财政工作任务较为艰巨，责任十分重大。我们将在县委、县政府的坚强领导下，自觉接受同级人大及其常委会的监督和指导、认真听取县政协的意见和建议，全面贯彻新发展理念，加快构建新发展格局，提升积极的财政政策效能，主动服务大局，认真履职尽责，确保完成全年财政收支预算和各项财政工作目标，为全面建设</w:t>
      </w:r>
      <w:r>
        <w:rPr>
          <w:rFonts w:hint="default" w:ascii="Times New Roman" w:hAnsi="Times New Roman" w:eastAsia="仿宋_GB2312" w:cs="Times New Roman"/>
          <w:i w:val="0"/>
          <w:caps w:val="0"/>
          <w:color w:val="auto"/>
          <w:spacing w:val="0"/>
          <w:kern w:val="2"/>
          <w:sz w:val="32"/>
          <w:szCs w:val="32"/>
          <w:shd w:val="clear" w:color="auto" w:fill="FFFFFF"/>
          <w:lang w:eastAsia="zh-CN"/>
        </w:rPr>
        <w:t>新疆塔城重点开放试验区</w:t>
      </w:r>
      <w:r>
        <w:rPr>
          <w:rFonts w:hint="default" w:ascii="Times New Roman" w:hAnsi="Times New Roman" w:eastAsia="仿宋_GB2312" w:cs="Times New Roman"/>
          <w:i w:val="0"/>
          <w:caps w:val="0"/>
          <w:color w:val="auto"/>
          <w:spacing w:val="0"/>
          <w:kern w:val="2"/>
          <w:sz w:val="32"/>
          <w:szCs w:val="32"/>
          <w:shd w:val="clear" w:color="auto" w:fill="FFFFFF"/>
        </w:rPr>
        <w:t>和社会主义现代化</w:t>
      </w:r>
      <w:r>
        <w:rPr>
          <w:rFonts w:hint="default" w:ascii="Times New Roman" w:hAnsi="Times New Roman" w:eastAsia="仿宋_GB2312" w:cs="Times New Roman"/>
          <w:i w:val="0"/>
          <w:caps w:val="0"/>
          <w:color w:val="auto"/>
          <w:spacing w:val="0"/>
          <w:kern w:val="2"/>
          <w:sz w:val="32"/>
          <w:szCs w:val="32"/>
          <w:shd w:val="clear" w:color="auto" w:fill="FFFFFF"/>
          <w:lang w:eastAsia="zh-CN"/>
        </w:rPr>
        <w:t>和布克赛尔县</w:t>
      </w:r>
      <w:r>
        <w:rPr>
          <w:rFonts w:hint="default" w:ascii="Times New Roman" w:hAnsi="Times New Roman" w:eastAsia="仿宋_GB2312" w:cs="Times New Roman"/>
          <w:i w:val="0"/>
          <w:caps w:val="0"/>
          <w:color w:val="auto"/>
          <w:spacing w:val="0"/>
          <w:kern w:val="2"/>
          <w:sz w:val="32"/>
          <w:szCs w:val="32"/>
          <w:shd w:val="clear" w:color="auto" w:fill="FFFFFF"/>
        </w:rPr>
        <w:t>作出新的贡献！</w:t>
      </w:r>
    </w:p>
    <w:p>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第二部分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“四本”预算公开表</w:t>
      </w:r>
    </w:p>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一、一般公共预算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13"/>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9"/>
        <w:gridCol w:w="3027"/>
        <w:gridCol w:w="1714"/>
        <w:gridCol w:w="1677"/>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959" w:type="dxa"/>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表1</w:t>
            </w:r>
          </w:p>
        </w:tc>
        <w:tc>
          <w:tcPr>
            <w:tcW w:w="3027" w:type="dxa"/>
            <w:noWrap w:val="0"/>
            <w:vAlign w:val="center"/>
          </w:tcPr>
          <w:p>
            <w:pPr>
              <w:rPr>
                <w:rFonts w:hint="default" w:ascii="Times New Roman" w:hAnsi="Times New Roman" w:eastAsia="宋体" w:cs="Times New Roman"/>
                <w:i w:val="0"/>
                <w:color w:val="000000"/>
                <w:sz w:val="24"/>
                <w:szCs w:val="24"/>
                <w:u w:val="none"/>
              </w:rPr>
            </w:pPr>
          </w:p>
        </w:tc>
        <w:tc>
          <w:tcPr>
            <w:tcW w:w="1714" w:type="dxa"/>
            <w:noWrap w:val="0"/>
            <w:vAlign w:val="center"/>
          </w:tcPr>
          <w:p>
            <w:pPr>
              <w:rPr>
                <w:rFonts w:hint="default" w:ascii="Times New Roman" w:hAnsi="Times New Roman" w:eastAsia="宋体" w:cs="Times New Roman"/>
                <w:i w:val="0"/>
                <w:color w:val="000000"/>
                <w:sz w:val="24"/>
                <w:szCs w:val="24"/>
                <w:u w:val="none"/>
              </w:rPr>
            </w:pPr>
          </w:p>
        </w:tc>
        <w:tc>
          <w:tcPr>
            <w:tcW w:w="1677" w:type="dxa"/>
            <w:noWrap w:val="0"/>
            <w:vAlign w:val="center"/>
          </w:tcPr>
          <w:p>
            <w:pPr>
              <w:rPr>
                <w:rFonts w:hint="default" w:ascii="Times New Roman" w:hAnsi="Times New Roman" w:eastAsia="宋体" w:cs="Times New Roman"/>
                <w:i w:val="0"/>
                <w:color w:val="000000"/>
                <w:sz w:val="24"/>
                <w:szCs w:val="24"/>
                <w:u w:val="none"/>
              </w:rPr>
            </w:pPr>
          </w:p>
        </w:tc>
        <w:tc>
          <w:tcPr>
            <w:tcW w:w="1546"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8923" w:type="dxa"/>
            <w:gridSpan w:val="5"/>
            <w:tcBorders>
              <w:bottom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cs="Times New Roman"/>
                <w:b/>
                <w:bCs/>
                <w:i w:val="0"/>
                <w:color w:val="000000"/>
                <w:kern w:val="0"/>
                <w:sz w:val="20"/>
                <w:szCs w:val="20"/>
                <w:u w:val="none"/>
                <w:lang w:val="en-US" w:eastAsia="zh-CN" w:bidi="ar"/>
              </w:rPr>
              <w:t>2025年和布克赛尔县</w:t>
            </w:r>
            <w:r>
              <w:rPr>
                <w:rFonts w:hint="default" w:ascii="Times New Roman" w:hAnsi="Times New Roman" w:eastAsia="宋体" w:cs="Times New Roman"/>
                <w:b/>
                <w:bCs/>
                <w:i w:val="0"/>
                <w:color w:val="000000"/>
                <w:kern w:val="0"/>
                <w:sz w:val="20"/>
                <w:szCs w:val="20"/>
                <w:u w:val="none"/>
                <w:lang w:val="en-US" w:eastAsia="zh-CN" w:bidi="ar"/>
              </w:rPr>
              <w:t>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959" w:type="dxa"/>
            <w:vMerge w:val="restart"/>
            <w:tcBorders>
              <w:top w:val="nil"/>
              <w:left w:val="nil"/>
              <w:bottom w:val="nil"/>
              <w:right w:val="nil"/>
            </w:tcBorders>
            <w:shd w:val="clear" w:color="auto" w:fill="auto"/>
            <w:noWrap w:val="0"/>
            <w:vAlign w:val="center"/>
          </w:tcPr>
          <w:p>
            <w:pPr>
              <w:jc w:val="center"/>
              <w:rPr>
                <w:rFonts w:hint="default" w:ascii="Times New Roman" w:hAnsi="Times New Roman" w:eastAsia="宋体" w:cs="Times New Roman"/>
                <w:i w:val="0"/>
                <w:color w:val="000000"/>
                <w:sz w:val="11"/>
                <w:szCs w:val="11"/>
                <w:u w:val="none"/>
              </w:rPr>
            </w:pPr>
          </w:p>
        </w:tc>
        <w:tc>
          <w:tcPr>
            <w:tcW w:w="3027" w:type="dxa"/>
            <w:vMerge w:val="restart"/>
            <w:tcBorders>
              <w:top w:val="nil"/>
              <w:left w:val="nil"/>
              <w:bottom w:val="nil"/>
              <w:right w:val="nil"/>
            </w:tcBorders>
            <w:shd w:val="clear" w:color="auto" w:fill="FFFFFF"/>
            <w:noWrap w:val="0"/>
            <w:vAlign w:val="center"/>
          </w:tcPr>
          <w:p>
            <w:pPr>
              <w:jc w:val="center"/>
              <w:rPr>
                <w:rFonts w:hint="default" w:ascii="Times New Roman" w:hAnsi="Times New Roman" w:eastAsia="宋体" w:cs="Times New Roman"/>
                <w:i w:val="0"/>
                <w:color w:val="000000"/>
                <w:sz w:val="11"/>
                <w:szCs w:val="11"/>
                <w:u w:val="none"/>
              </w:rPr>
            </w:pPr>
          </w:p>
        </w:tc>
        <w:tc>
          <w:tcPr>
            <w:tcW w:w="1714" w:type="dxa"/>
            <w:vMerge w:val="restart"/>
            <w:tcBorders>
              <w:top w:val="nil"/>
              <w:left w:val="nil"/>
              <w:bottom w:val="nil"/>
              <w:right w:val="nil"/>
            </w:tcBorders>
            <w:shd w:val="clear" w:color="auto" w:fill="FFFFFF"/>
            <w:noWrap w:val="0"/>
            <w:vAlign w:val="center"/>
          </w:tcPr>
          <w:p>
            <w:pPr>
              <w:jc w:val="center"/>
              <w:rPr>
                <w:rFonts w:hint="default" w:ascii="Times New Roman" w:hAnsi="Times New Roman" w:eastAsia="宋体" w:cs="Times New Roman"/>
                <w:i w:val="0"/>
                <w:color w:val="000000"/>
                <w:sz w:val="11"/>
                <w:szCs w:val="11"/>
                <w:u w:val="none"/>
              </w:rPr>
            </w:pPr>
          </w:p>
        </w:tc>
        <w:tc>
          <w:tcPr>
            <w:tcW w:w="1677" w:type="dxa"/>
            <w:vMerge w:val="restart"/>
            <w:tcBorders>
              <w:top w:val="nil"/>
              <w:left w:val="nil"/>
              <w:bottom w:val="nil"/>
              <w:right w:val="nil"/>
            </w:tcBorders>
            <w:shd w:val="clear" w:color="auto" w:fill="FFFFFF"/>
            <w:noWrap w:val="0"/>
            <w:vAlign w:val="center"/>
          </w:tcPr>
          <w:p>
            <w:pPr>
              <w:jc w:val="center"/>
              <w:rPr>
                <w:rFonts w:hint="default" w:ascii="Times New Roman" w:hAnsi="Times New Roman" w:eastAsia="宋体" w:cs="Times New Roman"/>
                <w:i w:val="0"/>
                <w:color w:val="000000"/>
                <w:sz w:val="11"/>
                <w:szCs w:val="11"/>
                <w:u w:val="none"/>
              </w:rPr>
            </w:pPr>
          </w:p>
        </w:tc>
        <w:tc>
          <w:tcPr>
            <w:tcW w:w="1546" w:type="dxa"/>
            <w:vMerge w:val="restart"/>
            <w:tcBorders>
              <w:top w:val="nil"/>
              <w:left w:val="nil"/>
              <w:bottom w:val="nil"/>
              <w:right w:val="nil"/>
            </w:tcBorders>
            <w:noWrap w:val="0"/>
            <w:vAlign w:val="center"/>
          </w:tcPr>
          <w:p>
            <w:pPr>
              <w:keepNext w:val="0"/>
              <w:keepLines w:val="0"/>
              <w:widowControl/>
              <w:suppressLineNumbers w:val="0"/>
              <w:ind w:left="0" w:leftChars="0" w:right="0" w:rightChars="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59" w:type="dxa"/>
            <w:vMerge w:val="continue"/>
            <w:tcBorders>
              <w:top w:val="nil"/>
              <w:left w:val="nil"/>
              <w:bottom w:val="single" w:color="000000" w:sz="4" w:space="0"/>
              <w:right w:val="nil"/>
            </w:tcBorders>
            <w:shd w:val="clear" w:color="auto" w:fill="auto"/>
            <w:noWrap w:val="0"/>
            <w:vAlign w:val="center"/>
          </w:tcPr>
          <w:p>
            <w:pPr>
              <w:jc w:val="center"/>
              <w:rPr>
                <w:rFonts w:hint="default" w:ascii="Times New Roman" w:hAnsi="Times New Roman" w:eastAsia="宋体" w:cs="Times New Roman"/>
                <w:i w:val="0"/>
                <w:color w:val="000000"/>
                <w:sz w:val="24"/>
                <w:szCs w:val="24"/>
                <w:u w:val="none"/>
              </w:rPr>
            </w:pPr>
          </w:p>
        </w:tc>
        <w:tc>
          <w:tcPr>
            <w:tcW w:w="3027" w:type="dxa"/>
            <w:vMerge w:val="continue"/>
            <w:tcBorders>
              <w:top w:val="nil"/>
              <w:left w:val="nil"/>
              <w:bottom w:val="single" w:color="000000" w:sz="4" w:space="0"/>
              <w:right w:val="nil"/>
            </w:tcBorders>
            <w:shd w:val="clear" w:color="auto" w:fill="FFFFFF"/>
            <w:noWrap w:val="0"/>
            <w:vAlign w:val="center"/>
          </w:tcPr>
          <w:p>
            <w:pPr>
              <w:jc w:val="center"/>
              <w:rPr>
                <w:rFonts w:hint="default" w:ascii="Times New Roman" w:hAnsi="Times New Roman" w:eastAsia="宋体" w:cs="Times New Roman"/>
                <w:i w:val="0"/>
                <w:color w:val="000000"/>
                <w:sz w:val="24"/>
                <w:szCs w:val="24"/>
                <w:u w:val="none"/>
              </w:rPr>
            </w:pPr>
          </w:p>
        </w:tc>
        <w:tc>
          <w:tcPr>
            <w:tcW w:w="1714" w:type="dxa"/>
            <w:vMerge w:val="continue"/>
            <w:tcBorders>
              <w:top w:val="nil"/>
              <w:left w:val="nil"/>
              <w:bottom w:val="single" w:color="000000" w:sz="4" w:space="0"/>
              <w:right w:val="nil"/>
            </w:tcBorders>
            <w:shd w:val="clear" w:color="auto" w:fill="FFFFFF"/>
            <w:noWrap w:val="0"/>
            <w:vAlign w:val="center"/>
          </w:tcPr>
          <w:p>
            <w:pPr>
              <w:jc w:val="center"/>
              <w:rPr>
                <w:rFonts w:hint="default" w:ascii="Times New Roman" w:hAnsi="Times New Roman" w:eastAsia="宋体" w:cs="Times New Roman"/>
                <w:i w:val="0"/>
                <w:color w:val="000000"/>
                <w:sz w:val="24"/>
                <w:szCs w:val="24"/>
                <w:u w:val="none"/>
              </w:rPr>
            </w:pPr>
          </w:p>
        </w:tc>
        <w:tc>
          <w:tcPr>
            <w:tcW w:w="1677" w:type="dxa"/>
            <w:vMerge w:val="continue"/>
            <w:tcBorders>
              <w:top w:val="nil"/>
              <w:left w:val="nil"/>
              <w:bottom w:val="single" w:color="000000" w:sz="4" w:space="0"/>
              <w:right w:val="nil"/>
            </w:tcBorders>
            <w:shd w:val="clear" w:color="auto" w:fill="FFFFFF"/>
            <w:noWrap w:val="0"/>
            <w:vAlign w:val="center"/>
          </w:tcPr>
          <w:p>
            <w:pPr>
              <w:jc w:val="center"/>
              <w:rPr>
                <w:rFonts w:hint="default" w:ascii="Times New Roman" w:hAnsi="Times New Roman" w:eastAsia="宋体" w:cs="Times New Roman"/>
                <w:i w:val="0"/>
                <w:color w:val="000000"/>
                <w:sz w:val="24"/>
                <w:szCs w:val="24"/>
                <w:u w:val="none"/>
              </w:rPr>
            </w:pPr>
          </w:p>
        </w:tc>
        <w:tc>
          <w:tcPr>
            <w:tcW w:w="1546" w:type="dxa"/>
            <w:vMerge w:val="continue"/>
            <w:tcBorders>
              <w:top w:val="nil"/>
              <w:left w:val="nil"/>
              <w:bottom w:val="single" w:color="000000" w:sz="4" w:space="0"/>
              <w:right w:val="nil"/>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一、税收收入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117000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90167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2" w:line="190" w:lineRule="auto"/>
              <w:ind w:left="50" w:leftChars="0"/>
              <w:rPr>
                <w:rFonts w:hint="default" w:ascii="Times New Roman" w:hAnsi="Times New Roman" w:eastAsia="宋体" w:cs="Times New Roman"/>
                <w:i w:val="0"/>
                <w:color w:val="000000"/>
                <w:kern w:val="0"/>
                <w:sz w:val="20"/>
                <w:szCs w:val="20"/>
                <w:u w:val="none"/>
                <w:lang w:val="en-US" w:eastAsia="en-US" w:bidi="ar"/>
              </w:rPr>
            </w:pPr>
            <w:r>
              <w:rPr>
                <w:rFonts w:hint="default" w:ascii="Times New Roman" w:hAnsi="Times New Roman" w:eastAsia="宋体" w:cs="Times New Roman"/>
                <w:i w:val="0"/>
                <w:color w:val="000000"/>
                <w:kern w:val="0"/>
                <w:sz w:val="20"/>
                <w:szCs w:val="20"/>
                <w:u w:val="none"/>
                <w:lang w:val="en-US" w:eastAsia="zh-CN" w:bidi="ar"/>
              </w:rPr>
              <w:t>10101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4" w:line="228" w:lineRule="auto"/>
              <w:ind w:left="432" w:leftChars="0"/>
              <w:rPr>
                <w:rFonts w:hint="default" w:ascii="Times New Roman" w:hAnsi="Times New Roman" w:eastAsia="宋体" w:cs="Times New Roman"/>
                <w:i w:val="0"/>
                <w:color w:val="000000"/>
                <w:kern w:val="2"/>
                <w:sz w:val="24"/>
                <w:szCs w:val="24"/>
                <w:u w:val="none"/>
                <w:lang w:val="en-US" w:eastAsia="en-US" w:bidi="ar-SA"/>
              </w:rPr>
            </w:pPr>
            <w:r>
              <w:rPr>
                <w:spacing w:val="6"/>
              </w:rPr>
              <w:t>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55509</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30879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3"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10104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5" w:line="228" w:lineRule="auto"/>
              <w:ind w:left="434" w:leftChars="0"/>
              <w:rPr>
                <w:rFonts w:hint="default" w:ascii="Times New Roman" w:hAnsi="Times New Roman" w:eastAsia="宋体" w:cs="Times New Roman"/>
                <w:i w:val="0"/>
                <w:color w:val="000000"/>
                <w:kern w:val="2"/>
                <w:sz w:val="24"/>
                <w:szCs w:val="24"/>
                <w:u w:val="none"/>
                <w:lang w:val="en-US" w:eastAsia="zh-CN" w:bidi="ar-SA"/>
              </w:rPr>
            </w:pPr>
            <w:r>
              <w:rPr>
                <w:spacing w:val="6"/>
              </w:rPr>
              <w:t>企业所得税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4435</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987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5"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10106</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7" w:line="228"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个人所得税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1837</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928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6"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10107</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8" w:line="229" w:lineRule="auto"/>
              <w:ind w:left="440" w:leftChars="0"/>
              <w:rPr>
                <w:rFonts w:hint="default" w:ascii="Times New Roman" w:hAnsi="Times New Roman" w:eastAsia="宋体" w:cs="Times New Roman"/>
                <w:i w:val="0"/>
                <w:color w:val="000000"/>
                <w:kern w:val="0"/>
                <w:sz w:val="20"/>
                <w:szCs w:val="20"/>
                <w:u w:val="none"/>
                <w:lang w:val="en-US" w:eastAsia="zh-CN" w:bidi="ar"/>
              </w:rPr>
            </w:pPr>
            <w:r>
              <w:rPr>
                <w:spacing w:val="3"/>
              </w:rPr>
              <w:t>资源税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22422</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kern w:val="2"/>
                <w:sz w:val="20"/>
                <w:szCs w:val="20"/>
                <w:u w:val="none"/>
                <w:lang w:val="en-US" w:eastAsia="zh-CN" w:bidi="ar-SA"/>
              </w:rPr>
              <w:t>19853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7"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10109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9" w:line="228"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城市维护建设税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6989</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kern w:val="2"/>
                <w:sz w:val="20"/>
                <w:szCs w:val="20"/>
                <w:u w:val="none"/>
                <w:lang w:val="en-US" w:eastAsia="zh-CN" w:bidi="ar-SA"/>
              </w:rPr>
              <w:t>7442</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7"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10110</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9" w:line="228" w:lineRule="auto"/>
              <w:ind w:left="432" w:leftChars="0"/>
              <w:rPr>
                <w:rFonts w:hint="default" w:ascii="Times New Roman" w:hAnsi="Times New Roman" w:eastAsia="宋体" w:cs="Times New Roman"/>
                <w:i w:val="0"/>
                <w:color w:val="000000"/>
                <w:kern w:val="0"/>
                <w:sz w:val="20"/>
                <w:szCs w:val="20"/>
                <w:u w:val="none"/>
                <w:lang w:val="en-US" w:eastAsia="zh-CN" w:bidi="ar"/>
              </w:rPr>
            </w:pPr>
            <w:r>
              <w:rPr>
                <w:spacing w:val="6"/>
              </w:rPr>
              <w:t>房产税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2196</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kern w:val="2"/>
                <w:sz w:val="20"/>
                <w:szCs w:val="20"/>
                <w:u w:val="none"/>
                <w:lang w:val="en-US" w:eastAsia="zh-CN" w:bidi="ar-SA"/>
              </w:rPr>
              <w:t>5360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7"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9" w:line="228" w:lineRule="auto"/>
              <w:ind w:left="447" w:leftChars="0"/>
              <w:rPr>
                <w:rFonts w:hint="default" w:ascii="Times New Roman" w:hAnsi="Times New Roman" w:eastAsia="宋体" w:cs="Times New Roman"/>
                <w:i w:val="0"/>
                <w:color w:val="000000"/>
                <w:kern w:val="0"/>
                <w:sz w:val="20"/>
                <w:szCs w:val="20"/>
                <w:u w:val="none"/>
                <w:lang w:val="en-US" w:eastAsia="zh-CN" w:bidi="ar"/>
              </w:rPr>
            </w:pPr>
            <w:r>
              <w:rPr>
                <w:spacing w:val="1"/>
              </w:rPr>
              <w:t>印花税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358</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445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7"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10112</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9" w:line="228"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城镇土地使用税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16000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16971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8"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10113</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0" w:line="228" w:lineRule="auto"/>
              <w:ind w:left="432" w:leftChars="0"/>
              <w:rPr>
                <w:rFonts w:hint="default" w:ascii="Times New Roman" w:hAnsi="Times New Roman" w:eastAsia="宋体" w:cs="Times New Roman"/>
                <w:i w:val="0"/>
                <w:color w:val="000000"/>
                <w:kern w:val="0"/>
                <w:sz w:val="20"/>
                <w:szCs w:val="20"/>
                <w:u w:val="none"/>
                <w:lang w:val="en-US" w:eastAsia="zh-CN" w:bidi="ar"/>
              </w:rPr>
            </w:pPr>
            <w:r>
              <w:rPr>
                <w:spacing w:val="7"/>
              </w:rPr>
              <w:t>土地增值税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262</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74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8"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0" w:line="228" w:lineRule="auto"/>
              <w:ind w:left="433" w:leftChars="0"/>
              <w:rPr>
                <w:rFonts w:hint="default" w:ascii="Times New Roman" w:hAnsi="Times New Roman" w:eastAsia="宋体" w:cs="Times New Roman"/>
                <w:i w:val="0"/>
                <w:color w:val="000000"/>
                <w:kern w:val="0"/>
                <w:sz w:val="20"/>
                <w:szCs w:val="20"/>
                <w:u w:val="none"/>
                <w:lang w:val="en-US" w:eastAsia="zh-CN" w:bidi="ar"/>
              </w:rPr>
            </w:pPr>
            <w:r>
              <w:rPr>
                <w:spacing w:val="5"/>
              </w:rPr>
              <w:t>车船税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540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628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8"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10118</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0" w:line="227"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耕地占用税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6146</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5638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9"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1" w:line="228" w:lineRule="auto"/>
              <w:ind w:left="434" w:leftChars="0"/>
              <w:rPr>
                <w:rFonts w:hint="default" w:ascii="Times New Roman" w:hAnsi="Times New Roman" w:eastAsia="宋体" w:cs="Times New Roman"/>
                <w:i w:val="0"/>
                <w:color w:val="000000"/>
                <w:kern w:val="0"/>
                <w:sz w:val="20"/>
                <w:szCs w:val="20"/>
                <w:u w:val="none"/>
                <w:lang w:val="en-US" w:eastAsia="zh-CN" w:bidi="ar"/>
              </w:rPr>
            </w:pPr>
            <w:r>
              <w:rPr>
                <w:spacing w:val="3"/>
              </w:rPr>
              <w:t>契税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295</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957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9"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10120</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1" w:line="228" w:lineRule="auto"/>
              <w:ind w:left="432" w:leftChars="0"/>
              <w:rPr>
                <w:rFonts w:hint="default" w:ascii="Times New Roman" w:hAnsi="Times New Roman" w:eastAsia="宋体" w:cs="Times New Roman"/>
                <w:i w:val="0"/>
                <w:color w:val="000000"/>
                <w:kern w:val="0"/>
                <w:sz w:val="20"/>
                <w:szCs w:val="20"/>
                <w:u w:val="none"/>
                <w:lang w:val="en-US" w:eastAsia="zh-CN" w:bidi="ar"/>
              </w:rPr>
            </w:pPr>
            <w:r>
              <w:rPr>
                <w:spacing w:val="6"/>
              </w:rPr>
              <w:t>烟叶税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0"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10121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2" w:line="229"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环境保护税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0"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10199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2" w:line="228" w:lineRule="auto"/>
              <w:ind w:left="432" w:leftChars="0"/>
              <w:rPr>
                <w:rFonts w:hint="default" w:ascii="Times New Roman" w:hAnsi="Times New Roman" w:eastAsia="宋体" w:cs="Times New Roman"/>
                <w:i w:val="0"/>
                <w:color w:val="000000"/>
                <w:kern w:val="0"/>
                <w:sz w:val="20"/>
                <w:szCs w:val="20"/>
                <w:u w:val="none"/>
                <w:lang w:val="en-US" w:eastAsia="zh-CN" w:bidi="ar"/>
              </w:rPr>
            </w:pPr>
            <w:r>
              <w:rPr>
                <w:spacing w:val="7"/>
              </w:rPr>
              <w:t>其他税收收入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二、非税收入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29000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28496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1" w:line="190" w:lineRule="auto"/>
              <w:ind w:left="50" w:leftChars="0"/>
              <w:rPr>
                <w:rFonts w:hint="default" w:ascii="Times New Roman" w:hAnsi="Times New Roman" w:eastAsia="宋体" w:cs="Times New Roman"/>
                <w:i w:val="0"/>
                <w:color w:val="000000"/>
                <w:kern w:val="0"/>
                <w:sz w:val="20"/>
                <w:szCs w:val="20"/>
                <w:u w:val="none"/>
                <w:lang w:val="en-US" w:eastAsia="en-US" w:bidi="ar"/>
              </w:rPr>
            </w:pPr>
            <w:r>
              <w:rPr>
                <w:rFonts w:hint="default" w:ascii="Times New Roman" w:hAnsi="Times New Roman" w:eastAsia="宋体" w:cs="Times New Roman"/>
                <w:i w:val="0"/>
                <w:color w:val="000000"/>
                <w:kern w:val="0"/>
                <w:sz w:val="20"/>
                <w:szCs w:val="20"/>
                <w:u w:val="none"/>
                <w:lang w:val="en-US" w:eastAsia="zh-CN" w:bidi="ar"/>
              </w:rPr>
              <w:t>10302</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3" w:line="228" w:lineRule="auto"/>
              <w:ind w:left="432" w:leftChars="0"/>
              <w:rPr>
                <w:rFonts w:hint="default" w:ascii="Times New Roman" w:hAnsi="Times New Roman" w:eastAsia="宋体" w:cs="Times New Roman"/>
                <w:i w:val="0"/>
                <w:color w:val="000000"/>
                <w:kern w:val="2"/>
                <w:sz w:val="24"/>
                <w:szCs w:val="24"/>
                <w:u w:val="none"/>
                <w:lang w:val="en-US" w:eastAsia="en-US" w:bidi="ar-SA"/>
              </w:rPr>
            </w:pPr>
            <w:r>
              <w:rPr>
                <w:spacing w:val="6"/>
              </w:rPr>
              <w:t>专项收入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5090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6247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1"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3" w:line="228" w:lineRule="auto"/>
              <w:ind w:left="434" w:leftChars="0"/>
              <w:rPr>
                <w:rFonts w:hint="default" w:ascii="Times New Roman" w:hAnsi="Times New Roman" w:eastAsia="宋体" w:cs="Times New Roman"/>
                <w:i w:val="0"/>
                <w:color w:val="000000"/>
                <w:kern w:val="0"/>
                <w:sz w:val="20"/>
                <w:szCs w:val="20"/>
                <w:u w:val="none"/>
                <w:lang w:val="en-US" w:eastAsia="zh-Hans" w:bidi="ar"/>
              </w:rPr>
            </w:pPr>
            <w:r>
              <w:rPr>
                <w:spacing w:val="7"/>
              </w:rPr>
              <w:t>行政事业性收费收入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2900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1774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1"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10305</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3" w:line="228" w:lineRule="auto"/>
              <w:ind w:left="440" w:leftChars="0"/>
              <w:rPr>
                <w:rFonts w:hint="default" w:ascii="Times New Roman" w:hAnsi="Times New Roman" w:eastAsia="宋体" w:cs="Times New Roman"/>
                <w:i w:val="0"/>
                <w:color w:val="000000"/>
                <w:kern w:val="0"/>
                <w:sz w:val="20"/>
                <w:szCs w:val="20"/>
                <w:u w:val="none"/>
                <w:lang w:val="en-US" w:eastAsia="zh-Hans" w:bidi="ar"/>
              </w:rPr>
            </w:pPr>
            <w:r>
              <w:rPr>
                <w:spacing w:val="4"/>
              </w:rPr>
              <w:t>罚没收入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700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1384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2"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10306</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4" w:line="227" w:lineRule="auto"/>
              <w:ind w:left="451" w:leftChars="0"/>
              <w:rPr>
                <w:rFonts w:hint="default" w:ascii="Times New Roman" w:hAnsi="Times New Roman" w:eastAsia="宋体" w:cs="Times New Roman"/>
                <w:i w:val="0"/>
                <w:color w:val="000000"/>
                <w:kern w:val="0"/>
                <w:sz w:val="20"/>
                <w:szCs w:val="20"/>
                <w:u w:val="none"/>
                <w:lang w:val="en-US" w:eastAsia="zh-Hans" w:bidi="ar"/>
              </w:rPr>
            </w:pPr>
            <w:r>
              <w:rPr>
                <w:spacing w:val="5"/>
              </w:rPr>
              <w:t>国有资本经营收入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2"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10307</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34" w:line="169" w:lineRule="auto"/>
              <w:ind w:right="145" w:rightChars="0"/>
              <w:rPr>
                <w:rFonts w:hint="default" w:ascii="Times New Roman" w:hAnsi="Times New Roman" w:eastAsia="宋体" w:cs="Times New Roman"/>
                <w:i w:val="0"/>
                <w:color w:val="000000"/>
                <w:kern w:val="0"/>
                <w:sz w:val="20"/>
                <w:szCs w:val="20"/>
                <w:u w:val="none"/>
                <w:lang w:val="en-US" w:eastAsia="zh-Hans" w:bidi="ar"/>
              </w:rPr>
            </w:pPr>
            <w:r>
              <w:rPr>
                <w:spacing w:val="6"/>
              </w:rPr>
              <w:t>国有资源（资产）有偿使用收入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20000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18542</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3"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10308</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5" w:line="228" w:lineRule="auto"/>
              <w:ind w:left="430" w:leftChars="0"/>
              <w:rPr>
                <w:rFonts w:hint="default" w:ascii="Times New Roman" w:hAnsi="Times New Roman" w:eastAsia="宋体" w:cs="Times New Roman"/>
                <w:i w:val="0"/>
                <w:color w:val="000000"/>
                <w:kern w:val="0"/>
                <w:sz w:val="20"/>
                <w:szCs w:val="20"/>
                <w:u w:val="none"/>
                <w:lang w:val="en-US" w:eastAsia="zh-Hans" w:bidi="ar"/>
              </w:rPr>
            </w:pPr>
            <w:r>
              <w:rPr>
                <w:spacing w:val="7"/>
              </w:rPr>
              <w:t>捐赠收入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3"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5" w:line="227" w:lineRule="auto"/>
              <w:ind w:left="430" w:leftChars="0"/>
              <w:rPr>
                <w:rFonts w:hint="default" w:ascii="Times New Roman" w:hAnsi="Times New Roman" w:eastAsia="宋体" w:cs="Times New Roman"/>
                <w:i w:val="0"/>
                <w:color w:val="000000"/>
                <w:kern w:val="0"/>
                <w:sz w:val="20"/>
                <w:szCs w:val="20"/>
                <w:u w:val="none"/>
                <w:lang w:val="en-US" w:eastAsia="zh-Hans" w:bidi="ar"/>
              </w:rPr>
            </w:pPr>
            <w:r>
              <w:rPr>
                <w:spacing w:val="8"/>
              </w:rPr>
              <w:t>政府住房基金收入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310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474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3"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10399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5" w:line="228" w:lineRule="auto"/>
              <w:ind w:left="432" w:leftChars="0"/>
              <w:rPr>
                <w:rFonts w:hint="default" w:ascii="Times New Roman" w:hAnsi="Times New Roman" w:eastAsia="宋体" w:cs="Times New Roman"/>
                <w:i w:val="0"/>
                <w:color w:val="000000"/>
                <w:kern w:val="0"/>
                <w:sz w:val="20"/>
                <w:szCs w:val="20"/>
                <w:u w:val="none"/>
                <w:lang w:val="en-US" w:eastAsia="zh-Hans" w:bidi="ar"/>
              </w:rPr>
            </w:pPr>
            <w:r>
              <w:rPr>
                <w:spacing w:val="6"/>
              </w:rPr>
              <w:t>其他收入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75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3" w:line="190" w:lineRule="auto"/>
              <w:ind w:left="50" w:leftChars="0"/>
              <w:rPr>
                <w:spacing w:val="1"/>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5" w:line="228" w:lineRule="auto"/>
              <w:ind w:left="432" w:leftChars="0"/>
              <w:rPr>
                <w:spacing w:val="6"/>
              </w:rPr>
            </w:pPr>
            <w:r>
              <w:rPr>
                <w:rFonts w:hint="default" w:ascii="Times New Roman" w:hAnsi="Times New Roman" w:eastAsia="宋体" w:cs="Times New Roman"/>
                <w:b/>
                <w:bCs w:val="0"/>
                <w:i w:val="0"/>
                <w:color w:val="000000"/>
                <w:kern w:val="0"/>
                <w:sz w:val="20"/>
                <w:szCs w:val="20"/>
                <w:u w:val="none"/>
                <w:lang w:val="en-US" w:eastAsia="zh-CN" w:bidi="ar"/>
              </w:rPr>
              <w:t>一般公共预算收入</w:t>
            </w:r>
            <w:r>
              <w:rPr>
                <w:rFonts w:hint="default" w:ascii="Times New Roman" w:hAnsi="Times New Roman" w:cs="Times New Roman"/>
                <w:b/>
                <w:bCs w:val="0"/>
                <w:i w:val="0"/>
                <w:color w:val="000000"/>
                <w:kern w:val="0"/>
                <w:sz w:val="20"/>
                <w:szCs w:val="20"/>
                <w:u w:val="none"/>
                <w:lang w:val="en-US" w:eastAsia="zh-CN" w:bidi="ar"/>
              </w:rPr>
              <w:t>合计</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146000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181663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24.43%</w:t>
            </w:r>
          </w:p>
        </w:tc>
      </w:tr>
    </w:tbl>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tbl>
      <w:tblPr>
        <w:tblStyle w:val="13"/>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5"/>
        <w:gridCol w:w="2951"/>
        <w:gridCol w:w="1640"/>
        <w:gridCol w:w="1700"/>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035"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p>
        </w:tc>
        <w:tc>
          <w:tcPr>
            <w:tcW w:w="2951" w:type="dxa"/>
            <w:noWrap w:val="0"/>
            <w:vAlign w:val="center"/>
          </w:tcPr>
          <w:p>
            <w:pPr>
              <w:rPr>
                <w:rFonts w:hint="default" w:ascii="Times New Roman" w:hAnsi="Times New Roman" w:eastAsia="宋体" w:cs="Times New Roman"/>
                <w:i w:val="0"/>
                <w:color w:val="000000"/>
                <w:sz w:val="24"/>
                <w:szCs w:val="24"/>
                <w:u w:val="none"/>
              </w:rPr>
            </w:pPr>
          </w:p>
        </w:tc>
        <w:tc>
          <w:tcPr>
            <w:tcW w:w="1640" w:type="dxa"/>
            <w:noWrap w:val="0"/>
            <w:vAlign w:val="center"/>
          </w:tcPr>
          <w:p>
            <w:pPr>
              <w:rPr>
                <w:rFonts w:hint="default" w:ascii="Times New Roman" w:hAnsi="Times New Roman" w:eastAsia="宋体" w:cs="Times New Roman"/>
                <w:i w:val="0"/>
                <w:color w:val="000000"/>
                <w:sz w:val="24"/>
                <w:szCs w:val="24"/>
                <w:u w:val="none"/>
              </w:rPr>
            </w:pPr>
          </w:p>
        </w:tc>
        <w:tc>
          <w:tcPr>
            <w:tcW w:w="1700" w:type="dxa"/>
            <w:noWrap w:val="0"/>
            <w:vAlign w:val="center"/>
          </w:tcPr>
          <w:p>
            <w:pPr>
              <w:rPr>
                <w:rFonts w:hint="default" w:ascii="Times New Roman" w:hAnsi="Times New Roman" w:eastAsia="宋体" w:cs="Times New Roman"/>
                <w:i w:val="0"/>
                <w:color w:val="000000"/>
                <w:sz w:val="24"/>
                <w:szCs w:val="24"/>
                <w:u w:val="none"/>
              </w:rPr>
            </w:pPr>
          </w:p>
        </w:tc>
        <w:tc>
          <w:tcPr>
            <w:tcW w:w="1584"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0"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35" w:type="dxa"/>
            <w:noWrap w:val="0"/>
            <w:vAlign w:val="center"/>
          </w:tcPr>
          <w:p>
            <w:pPr>
              <w:rPr>
                <w:rFonts w:hint="default" w:ascii="Times New Roman" w:hAnsi="Times New Roman" w:eastAsia="宋体" w:cs="Times New Roman"/>
                <w:i w:val="0"/>
                <w:color w:val="000000"/>
                <w:sz w:val="24"/>
                <w:szCs w:val="24"/>
                <w:u w:val="none"/>
              </w:rPr>
            </w:pPr>
          </w:p>
        </w:tc>
        <w:tc>
          <w:tcPr>
            <w:tcW w:w="2951" w:type="dxa"/>
            <w:noWrap w:val="0"/>
            <w:vAlign w:val="center"/>
          </w:tcPr>
          <w:p>
            <w:pPr>
              <w:jc w:val="center"/>
              <w:rPr>
                <w:rFonts w:hint="default" w:ascii="Times New Roman" w:hAnsi="Times New Roman" w:eastAsia="宋体" w:cs="Times New Roman"/>
                <w:i w:val="0"/>
                <w:color w:val="000000"/>
                <w:sz w:val="20"/>
                <w:szCs w:val="20"/>
                <w:u w:val="none"/>
              </w:rPr>
            </w:pPr>
          </w:p>
        </w:tc>
        <w:tc>
          <w:tcPr>
            <w:tcW w:w="1640" w:type="dxa"/>
            <w:noWrap w:val="0"/>
            <w:vAlign w:val="center"/>
          </w:tcPr>
          <w:p>
            <w:pPr>
              <w:jc w:val="center"/>
              <w:rPr>
                <w:rFonts w:hint="default" w:ascii="Times New Roman" w:hAnsi="Times New Roman" w:eastAsia="宋体" w:cs="Times New Roman"/>
                <w:i w:val="0"/>
                <w:color w:val="000000"/>
                <w:sz w:val="20"/>
                <w:szCs w:val="20"/>
                <w:u w:val="none"/>
              </w:rPr>
            </w:pPr>
          </w:p>
        </w:tc>
        <w:tc>
          <w:tcPr>
            <w:tcW w:w="1700" w:type="dxa"/>
            <w:noWrap w:val="0"/>
            <w:vAlign w:val="center"/>
          </w:tcPr>
          <w:p>
            <w:pPr>
              <w:jc w:val="center"/>
              <w:rPr>
                <w:rFonts w:hint="default" w:ascii="Times New Roman" w:hAnsi="Times New Roman" w:eastAsia="宋体" w:cs="Times New Roman"/>
                <w:i w:val="0"/>
                <w:color w:val="000000"/>
                <w:sz w:val="20"/>
                <w:szCs w:val="20"/>
                <w:u w:val="none"/>
              </w:rPr>
            </w:pPr>
          </w:p>
        </w:tc>
        <w:tc>
          <w:tcPr>
            <w:tcW w:w="1584"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一、一般公共服务支出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31224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27620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二、外交支出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zh-CN" w:bidi="ar-SA"/>
              </w:rPr>
            </w:pPr>
            <w:r>
              <w:rPr>
                <w:rFonts w:hint="eastAsia" w:ascii="宋体" w:hAnsi="宋体" w:eastAsia="宋体" w:cs="宋体"/>
                <w:spacing w:val="6"/>
                <w:kern w:val="2"/>
                <w:sz w:val="19"/>
                <w:szCs w:val="19"/>
                <w:lang w:val="en-US" w:eastAsia="zh-CN" w:bidi="ar-SA"/>
              </w:rPr>
              <w:t>三、国防支出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kern w:val="2"/>
                <w:sz w:val="19"/>
                <w:szCs w:val="19"/>
                <w:lang w:val="en-US" w:eastAsia="zh-CN" w:bidi="ar-SA"/>
              </w:rPr>
            </w:pPr>
            <w:r>
              <w:rPr>
                <w:rFonts w:hint="eastAsia" w:ascii="宋体" w:hAnsi="宋体" w:eastAsia="宋体" w:cs="宋体"/>
                <w:spacing w:val="6"/>
                <w:kern w:val="2"/>
                <w:sz w:val="19"/>
                <w:szCs w:val="19"/>
                <w:lang w:val="en-US" w:eastAsia="zh-CN" w:bidi="ar-SA"/>
              </w:rPr>
              <w:t>四、公共安全支出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12885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14131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五、教育支出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29812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33183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六、科学技术支出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七、文化旅游体育与传媒支出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八、社会保障和就业支出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21006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19692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ascii="Times New Roman" w:hAnsi="Times New Roman" w:cs="Times New Roman"/>
                <w:i w:val="0"/>
                <w:color w:val="000000"/>
                <w:kern w:val="0"/>
                <w:sz w:val="20"/>
                <w:szCs w:val="20"/>
                <w:u w:val="none"/>
                <w:lang w:val="en-US" w:eastAsia="zh-CN" w:bidi="ar"/>
              </w:rPr>
              <w:t>209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九、卫生健康支出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14682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ascii="Times New Roman" w:hAnsi="Times New Roman" w:cs="Times New Roman"/>
                <w:i w:val="0"/>
                <w:color w:val="000000"/>
                <w:kern w:val="0"/>
                <w:sz w:val="20"/>
                <w:szCs w:val="20"/>
                <w:u w:val="none"/>
                <w:lang w:val="en-US" w:eastAsia="zh-CN" w:bidi="ar"/>
              </w:rPr>
              <w:t>210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十、节能环保支出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6754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211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十一、城乡社区支出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10399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cs="Times New Roman"/>
                <w:i w:val="0"/>
                <w:iCs w:val="0"/>
                <w:color w:val="000000"/>
                <w:kern w:val="0"/>
                <w:sz w:val="20"/>
                <w:szCs w:val="20"/>
                <w:u w:val="none"/>
                <w:lang w:val="en-US" w:eastAsia="zh-CN" w:bidi="ar"/>
              </w:rPr>
              <w:t>1903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495.</w:t>
            </w:r>
            <w:r>
              <w:rPr>
                <w:rFonts w:hint="eastAsia" w:cs="Times New Roman"/>
                <w:i w:val="0"/>
                <w:iCs w:val="0"/>
                <w:color w:val="000000"/>
                <w:kern w:val="0"/>
                <w:sz w:val="20"/>
                <w:szCs w:val="20"/>
                <w:u w:val="none"/>
                <w:lang w:val="en-US" w:eastAsia="zh-CN" w:bidi="ar"/>
              </w:rPr>
              <w:t>3</w:t>
            </w: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212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十二、农林水支出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35918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61296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213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十三、交通运输支出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214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十四、资源勘探工业信息等支出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215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十五、商业服务业等支出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216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十六、金融支出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217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十七、援助其他地区支出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218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十八、自然资源海洋气象等支出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219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十九、住房保障支出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5595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6214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220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二十、粮油物资储备支出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221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二十一、灾害防治及应急管理支出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222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二十二、预备费</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223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二十三、其他支出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32383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224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二十四、债务付息支出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8174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7724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225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pacing w:val="6"/>
                <w:kern w:val="2"/>
                <w:sz w:val="19"/>
                <w:szCs w:val="19"/>
                <w:lang w:val="en-US" w:eastAsia="en-US" w:bidi="ar-SA"/>
              </w:rPr>
            </w:pPr>
            <w:r>
              <w:rPr>
                <w:rFonts w:hint="eastAsia" w:ascii="宋体" w:hAnsi="宋体" w:eastAsia="宋体" w:cs="宋体"/>
                <w:spacing w:val="6"/>
                <w:kern w:val="2"/>
                <w:sz w:val="19"/>
                <w:szCs w:val="19"/>
                <w:lang w:val="en-US" w:eastAsia="zh-CN" w:bidi="ar-SA"/>
              </w:rPr>
              <w:t>二十五、债务发行费用支出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val="en-US"/>
              </w:rPr>
            </w:pPr>
            <w:r>
              <w:rPr>
                <w:rFonts w:hint="default" w:ascii="Times New Roman" w:hAnsi="Times New Roman" w:eastAsia="宋体" w:cs="Times New Roman"/>
                <w:b/>
                <w:i w:val="0"/>
                <w:color w:val="000000"/>
                <w:kern w:val="0"/>
                <w:sz w:val="20"/>
                <w:szCs w:val="20"/>
                <w:u w:val="none"/>
                <w:lang w:val="en-US" w:eastAsia="zh-CN" w:bidi="ar"/>
              </w:rPr>
              <w:t>一般公共预算支出</w:t>
            </w:r>
            <w:r>
              <w:rPr>
                <w:rFonts w:hint="default" w:ascii="Times New Roman" w:hAnsi="Times New Roman" w:cs="Times New Roman"/>
                <w:b/>
                <w:i w:val="0"/>
                <w:color w:val="000000"/>
                <w:kern w:val="0"/>
                <w:sz w:val="20"/>
                <w:szCs w:val="20"/>
                <w:u w:val="none"/>
                <w:lang w:val="en-US" w:eastAsia="zh-CN" w:bidi="ar"/>
              </w:rPr>
              <w:t>合计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223078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0"/>
                <w:szCs w:val="20"/>
                <w:u w:val="none"/>
                <w:lang w:val="en-US"/>
              </w:rPr>
            </w:pPr>
            <w:r>
              <w:rPr>
                <w:rFonts w:hint="default" w:ascii="Times New Roman" w:hAnsi="Times New Roman" w:eastAsia="宋体" w:cs="Times New Roman"/>
                <w:b w:val="0"/>
                <w:bCs w:val="0"/>
                <w:i w:val="0"/>
                <w:iCs w:val="0"/>
                <w:color w:val="000000"/>
                <w:kern w:val="0"/>
                <w:sz w:val="20"/>
                <w:szCs w:val="20"/>
                <w:u w:val="none"/>
                <w:lang w:val="en-US" w:eastAsia="zh-CN" w:bidi="ar"/>
              </w:rPr>
              <w:t>278</w:t>
            </w:r>
            <w:r>
              <w:rPr>
                <w:rFonts w:hint="eastAsia" w:cs="Times New Roman"/>
                <w:b w:val="0"/>
                <w:bCs w:val="0"/>
                <w:i w:val="0"/>
                <w:iCs w:val="0"/>
                <w:color w:val="000000"/>
                <w:kern w:val="0"/>
                <w:sz w:val="20"/>
                <w:szCs w:val="20"/>
                <w:u w:val="none"/>
                <w:lang w:val="en-US" w:eastAsia="zh-CN" w:bidi="ar"/>
              </w:rPr>
              <w:t>075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w:t>
            </w:r>
          </w:p>
        </w:tc>
      </w:tr>
    </w:tbl>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13"/>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9"/>
        <w:gridCol w:w="3027"/>
        <w:gridCol w:w="1714"/>
        <w:gridCol w:w="1677"/>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959" w:type="dxa"/>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eastAsia" w:ascii="Times New Roman" w:hAnsi="Times New Roman" w:eastAsia="宋体" w:cs="Times New Roman"/>
                <w:i w:val="0"/>
                <w:color w:val="000000"/>
                <w:kern w:val="0"/>
                <w:sz w:val="20"/>
                <w:szCs w:val="20"/>
                <w:u w:val="none"/>
                <w:lang w:val="en-US" w:eastAsia="zh-CN" w:bidi="ar"/>
              </w:rPr>
              <w:t>3</w:t>
            </w:r>
          </w:p>
        </w:tc>
        <w:tc>
          <w:tcPr>
            <w:tcW w:w="3027" w:type="dxa"/>
            <w:noWrap w:val="0"/>
            <w:vAlign w:val="center"/>
          </w:tcPr>
          <w:p>
            <w:pPr>
              <w:rPr>
                <w:rFonts w:hint="default" w:ascii="Times New Roman" w:hAnsi="Times New Roman" w:eastAsia="宋体" w:cs="Times New Roman"/>
                <w:i w:val="0"/>
                <w:color w:val="000000"/>
                <w:sz w:val="24"/>
                <w:szCs w:val="24"/>
                <w:u w:val="none"/>
              </w:rPr>
            </w:pPr>
          </w:p>
        </w:tc>
        <w:tc>
          <w:tcPr>
            <w:tcW w:w="1714" w:type="dxa"/>
            <w:noWrap w:val="0"/>
            <w:vAlign w:val="center"/>
          </w:tcPr>
          <w:p>
            <w:pPr>
              <w:rPr>
                <w:rFonts w:hint="default" w:ascii="Times New Roman" w:hAnsi="Times New Roman" w:eastAsia="宋体" w:cs="Times New Roman"/>
                <w:i w:val="0"/>
                <w:color w:val="000000"/>
                <w:sz w:val="24"/>
                <w:szCs w:val="24"/>
                <w:u w:val="none"/>
              </w:rPr>
            </w:pPr>
          </w:p>
        </w:tc>
        <w:tc>
          <w:tcPr>
            <w:tcW w:w="1677" w:type="dxa"/>
            <w:noWrap w:val="0"/>
            <w:vAlign w:val="center"/>
          </w:tcPr>
          <w:p>
            <w:pPr>
              <w:rPr>
                <w:rFonts w:hint="default" w:ascii="Times New Roman" w:hAnsi="Times New Roman" w:eastAsia="宋体" w:cs="Times New Roman"/>
                <w:i w:val="0"/>
                <w:color w:val="000000"/>
                <w:sz w:val="24"/>
                <w:szCs w:val="24"/>
                <w:u w:val="none"/>
              </w:rPr>
            </w:pPr>
          </w:p>
        </w:tc>
        <w:tc>
          <w:tcPr>
            <w:tcW w:w="1546"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8923" w:type="dxa"/>
            <w:gridSpan w:val="5"/>
            <w:tcBorders>
              <w:bottom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cs="Times New Roman"/>
                <w:b/>
                <w:bCs/>
                <w:i w:val="0"/>
                <w:color w:val="000000"/>
                <w:kern w:val="0"/>
                <w:sz w:val="20"/>
                <w:szCs w:val="20"/>
                <w:u w:val="none"/>
                <w:lang w:val="en-US" w:eastAsia="zh-CN" w:bidi="ar"/>
              </w:rPr>
              <w:t>2025年和布克赛尔县</w:t>
            </w:r>
            <w:r>
              <w:rPr>
                <w:rFonts w:hint="default" w:ascii="Times New Roman" w:hAnsi="Times New Roman" w:eastAsia="宋体" w:cs="Times New Roman"/>
                <w:b/>
                <w:bCs/>
                <w:i w:val="0"/>
                <w:color w:val="000000"/>
                <w:kern w:val="0"/>
                <w:sz w:val="20"/>
                <w:szCs w:val="20"/>
                <w:u w:val="none"/>
                <w:lang w:val="en-US" w:eastAsia="zh-CN" w:bidi="ar"/>
              </w:rPr>
              <w:t>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959" w:type="dxa"/>
            <w:vMerge w:val="restart"/>
            <w:tcBorders>
              <w:top w:val="nil"/>
              <w:left w:val="nil"/>
              <w:bottom w:val="nil"/>
              <w:right w:val="nil"/>
            </w:tcBorders>
            <w:shd w:val="clear" w:color="auto" w:fill="auto"/>
            <w:noWrap w:val="0"/>
            <w:vAlign w:val="center"/>
          </w:tcPr>
          <w:p>
            <w:pPr>
              <w:jc w:val="center"/>
              <w:rPr>
                <w:rFonts w:hint="default" w:ascii="Times New Roman" w:hAnsi="Times New Roman" w:eastAsia="宋体" w:cs="Times New Roman"/>
                <w:i w:val="0"/>
                <w:color w:val="000000"/>
                <w:sz w:val="11"/>
                <w:szCs w:val="11"/>
                <w:u w:val="none"/>
              </w:rPr>
            </w:pPr>
          </w:p>
        </w:tc>
        <w:tc>
          <w:tcPr>
            <w:tcW w:w="3027" w:type="dxa"/>
            <w:vMerge w:val="restart"/>
            <w:tcBorders>
              <w:top w:val="nil"/>
              <w:left w:val="nil"/>
              <w:bottom w:val="nil"/>
              <w:right w:val="nil"/>
            </w:tcBorders>
            <w:shd w:val="clear" w:color="auto" w:fill="FFFFFF"/>
            <w:noWrap w:val="0"/>
            <w:vAlign w:val="center"/>
          </w:tcPr>
          <w:p>
            <w:pPr>
              <w:jc w:val="center"/>
              <w:rPr>
                <w:rFonts w:hint="default" w:ascii="Times New Roman" w:hAnsi="Times New Roman" w:eastAsia="宋体" w:cs="Times New Roman"/>
                <w:i w:val="0"/>
                <w:color w:val="000000"/>
                <w:sz w:val="11"/>
                <w:szCs w:val="11"/>
                <w:u w:val="none"/>
              </w:rPr>
            </w:pPr>
          </w:p>
        </w:tc>
        <w:tc>
          <w:tcPr>
            <w:tcW w:w="1714" w:type="dxa"/>
            <w:vMerge w:val="restart"/>
            <w:tcBorders>
              <w:top w:val="nil"/>
              <w:left w:val="nil"/>
              <w:bottom w:val="nil"/>
              <w:right w:val="nil"/>
            </w:tcBorders>
            <w:shd w:val="clear" w:color="auto" w:fill="FFFFFF"/>
            <w:noWrap w:val="0"/>
            <w:vAlign w:val="center"/>
          </w:tcPr>
          <w:p>
            <w:pPr>
              <w:jc w:val="center"/>
              <w:rPr>
                <w:rFonts w:hint="default" w:ascii="Times New Roman" w:hAnsi="Times New Roman" w:eastAsia="宋体" w:cs="Times New Roman"/>
                <w:i w:val="0"/>
                <w:color w:val="000000"/>
                <w:sz w:val="11"/>
                <w:szCs w:val="11"/>
                <w:u w:val="none"/>
              </w:rPr>
            </w:pPr>
          </w:p>
        </w:tc>
        <w:tc>
          <w:tcPr>
            <w:tcW w:w="1677" w:type="dxa"/>
            <w:vMerge w:val="restart"/>
            <w:tcBorders>
              <w:top w:val="nil"/>
              <w:left w:val="nil"/>
              <w:bottom w:val="nil"/>
              <w:right w:val="nil"/>
            </w:tcBorders>
            <w:shd w:val="clear" w:color="auto" w:fill="FFFFFF"/>
            <w:noWrap w:val="0"/>
            <w:vAlign w:val="center"/>
          </w:tcPr>
          <w:p>
            <w:pPr>
              <w:jc w:val="center"/>
              <w:rPr>
                <w:rFonts w:hint="default" w:ascii="Times New Roman" w:hAnsi="Times New Roman" w:eastAsia="宋体" w:cs="Times New Roman"/>
                <w:i w:val="0"/>
                <w:color w:val="000000"/>
                <w:sz w:val="11"/>
                <w:szCs w:val="11"/>
                <w:u w:val="none"/>
              </w:rPr>
            </w:pPr>
          </w:p>
        </w:tc>
        <w:tc>
          <w:tcPr>
            <w:tcW w:w="1546" w:type="dxa"/>
            <w:vMerge w:val="restart"/>
            <w:tcBorders>
              <w:top w:val="nil"/>
              <w:left w:val="nil"/>
              <w:bottom w:val="nil"/>
              <w:right w:val="nil"/>
            </w:tcBorders>
            <w:noWrap w:val="0"/>
            <w:vAlign w:val="center"/>
          </w:tcPr>
          <w:p>
            <w:pPr>
              <w:keepNext w:val="0"/>
              <w:keepLines w:val="0"/>
              <w:widowControl/>
              <w:suppressLineNumbers w:val="0"/>
              <w:ind w:left="0" w:leftChars="0" w:right="0" w:rightChars="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59" w:type="dxa"/>
            <w:vMerge w:val="continue"/>
            <w:tcBorders>
              <w:top w:val="nil"/>
              <w:left w:val="nil"/>
              <w:bottom w:val="single" w:color="000000" w:sz="4" w:space="0"/>
              <w:right w:val="nil"/>
            </w:tcBorders>
            <w:shd w:val="clear" w:color="auto" w:fill="auto"/>
            <w:noWrap w:val="0"/>
            <w:vAlign w:val="center"/>
          </w:tcPr>
          <w:p>
            <w:pPr>
              <w:jc w:val="center"/>
              <w:rPr>
                <w:rFonts w:hint="default" w:ascii="Times New Roman" w:hAnsi="Times New Roman" w:eastAsia="宋体" w:cs="Times New Roman"/>
                <w:i w:val="0"/>
                <w:color w:val="000000"/>
                <w:sz w:val="24"/>
                <w:szCs w:val="24"/>
                <w:u w:val="none"/>
              </w:rPr>
            </w:pPr>
          </w:p>
        </w:tc>
        <w:tc>
          <w:tcPr>
            <w:tcW w:w="3027" w:type="dxa"/>
            <w:vMerge w:val="continue"/>
            <w:tcBorders>
              <w:top w:val="nil"/>
              <w:left w:val="nil"/>
              <w:bottom w:val="single" w:color="000000" w:sz="4" w:space="0"/>
              <w:right w:val="nil"/>
            </w:tcBorders>
            <w:shd w:val="clear" w:color="auto" w:fill="FFFFFF"/>
            <w:noWrap w:val="0"/>
            <w:vAlign w:val="center"/>
          </w:tcPr>
          <w:p>
            <w:pPr>
              <w:jc w:val="center"/>
              <w:rPr>
                <w:rFonts w:hint="default" w:ascii="Times New Roman" w:hAnsi="Times New Roman" w:eastAsia="宋体" w:cs="Times New Roman"/>
                <w:i w:val="0"/>
                <w:color w:val="000000"/>
                <w:sz w:val="24"/>
                <w:szCs w:val="24"/>
                <w:u w:val="none"/>
              </w:rPr>
            </w:pPr>
          </w:p>
        </w:tc>
        <w:tc>
          <w:tcPr>
            <w:tcW w:w="1714" w:type="dxa"/>
            <w:vMerge w:val="continue"/>
            <w:tcBorders>
              <w:top w:val="nil"/>
              <w:left w:val="nil"/>
              <w:bottom w:val="single" w:color="000000" w:sz="4" w:space="0"/>
              <w:right w:val="nil"/>
            </w:tcBorders>
            <w:shd w:val="clear" w:color="auto" w:fill="FFFFFF"/>
            <w:noWrap w:val="0"/>
            <w:vAlign w:val="center"/>
          </w:tcPr>
          <w:p>
            <w:pPr>
              <w:jc w:val="center"/>
              <w:rPr>
                <w:rFonts w:hint="default" w:ascii="Times New Roman" w:hAnsi="Times New Roman" w:eastAsia="宋体" w:cs="Times New Roman"/>
                <w:i w:val="0"/>
                <w:color w:val="000000"/>
                <w:sz w:val="24"/>
                <w:szCs w:val="24"/>
                <w:u w:val="none"/>
              </w:rPr>
            </w:pPr>
          </w:p>
        </w:tc>
        <w:tc>
          <w:tcPr>
            <w:tcW w:w="1677" w:type="dxa"/>
            <w:vMerge w:val="continue"/>
            <w:tcBorders>
              <w:top w:val="nil"/>
              <w:left w:val="nil"/>
              <w:bottom w:val="single" w:color="000000" w:sz="4" w:space="0"/>
              <w:right w:val="nil"/>
            </w:tcBorders>
            <w:shd w:val="clear" w:color="auto" w:fill="FFFFFF"/>
            <w:noWrap w:val="0"/>
            <w:vAlign w:val="center"/>
          </w:tcPr>
          <w:p>
            <w:pPr>
              <w:jc w:val="center"/>
              <w:rPr>
                <w:rFonts w:hint="default" w:ascii="Times New Roman" w:hAnsi="Times New Roman" w:eastAsia="宋体" w:cs="Times New Roman"/>
                <w:i w:val="0"/>
                <w:color w:val="000000"/>
                <w:sz w:val="24"/>
                <w:szCs w:val="24"/>
                <w:u w:val="none"/>
              </w:rPr>
            </w:pPr>
          </w:p>
        </w:tc>
        <w:tc>
          <w:tcPr>
            <w:tcW w:w="1546" w:type="dxa"/>
            <w:vMerge w:val="continue"/>
            <w:tcBorders>
              <w:top w:val="nil"/>
              <w:left w:val="nil"/>
              <w:bottom w:val="single" w:color="000000" w:sz="4" w:space="0"/>
              <w:right w:val="nil"/>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一、税收收入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117000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90167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2" w:line="190" w:lineRule="auto"/>
              <w:ind w:left="50" w:leftChars="0"/>
              <w:rPr>
                <w:rFonts w:hint="default" w:ascii="Times New Roman" w:hAnsi="Times New Roman" w:eastAsia="宋体" w:cs="Times New Roman"/>
                <w:i w:val="0"/>
                <w:color w:val="000000"/>
                <w:kern w:val="0"/>
                <w:sz w:val="20"/>
                <w:szCs w:val="20"/>
                <w:u w:val="none"/>
                <w:lang w:val="en-US" w:eastAsia="en-US" w:bidi="ar"/>
              </w:rPr>
            </w:pPr>
            <w:r>
              <w:rPr>
                <w:rFonts w:hint="default" w:ascii="Times New Roman" w:hAnsi="Times New Roman" w:eastAsia="宋体" w:cs="Times New Roman"/>
                <w:i w:val="0"/>
                <w:color w:val="000000"/>
                <w:kern w:val="0"/>
                <w:sz w:val="20"/>
                <w:szCs w:val="20"/>
                <w:u w:val="none"/>
                <w:lang w:val="en-US" w:eastAsia="zh-CN" w:bidi="ar"/>
              </w:rPr>
              <w:t>10101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4" w:line="228" w:lineRule="auto"/>
              <w:ind w:left="432" w:leftChars="0"/>
              <w:rPr>
                <w:rFonts w:hint="default" w:ascii="Times New Roman" w:hAnsi="Times New Roman" w:eastAsia="宋体" w:cs="Times New Roman"/>
                <w:i w:val="0"/>
                <w:color w:val="000000"/>
                <w:kern w:val="2"/>
                <w:sz w:val="24"/>
                <w:szCs w:val="24"/>
                <w:u w:val="none"/>
                <w:lang w:val="en-US" w:eastAsia="en-US" w:bidi="ar-SA"/>
              </w:rPr>
            </w:pPr>
            <w:r>
              <w:rPr>
                <w:spacing w:val="6"/>
              </w:rPr>
              <w:t>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55509</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30879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3"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10104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5" w:line="228" w:lineRule="auto"/>
              <w:ind w:left="434" w:leftChars="0"/>
              <w:rPr>
                <w:rFonts w:hint="default" w:ascii="Times New Roman" w:hAnsi="Times New Roman" w:eastAsia="宋体" w:cs="Times New Roman"/>
                <w:i w:val="0"/>
                <w:color w:val="000000"/>
                <w:kern w:val="2"/>
                <w:sz w:val="24"/>
                <w:szCs w:val="24"/>
                <w:u w:val="none"/>
                <w:lang w:val="en-US" w:eastAsia="zh-CN" w:bidi="ar-SA"/>
              </w:rPr>
            </w:pPr>
            <w:r>
              <w:rPr>
                <w:spacing w:val="6"/>
              </w:rPr>
              <w:t>企业所得税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4435</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987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5"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10106</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7" w:line="228"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个人所得税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1837</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928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6"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10107</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8" w:line="229" w:lineRule="auto"/>
              <w:ind w:left="440" w:leftChars="0"/>
              <w:rPr>
                <w:rFonts w:hint="default" w:ascii="Times New Roman" w:hAnsi="Times New Roman" w:eastAsia="宋体" w:cs="Times New Roman"/>
                <w:i w:val="0"/>
                <w:color w:val="000000"/>
                <w:kern w:val="0"/>
                <w:sz w:val="20"/>
                <w:szCs w:val="20"/>
                <w:u w:val="none"/>
                <w:lang w:val="en-US" w:eastAsia="zh-CN" w:bidi="ar"/>
              </w:rPr>
            </w:pPr>
            <w:r>
              <w:rPr>
                <w:spacing w:val="3"/>
              </w:rPr>
              <w:t>资源税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22422</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kern w:val="2"/>
                <w:sz w:val="20"/>
                <w:szCs w:val="20"/>
                <w:u w:val="none"/>
                <w:lang w:val="en-US" w:eastAsia="zh-CN" w:bidi="ar-SA"/>
              </w:rPr>
              <w:t>19853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7"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10109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9" w:line="228"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城市维护建设税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6989</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kern w:val="2"/>
                <w:sz w:val="20"/>
                <w:szCs w:val="20"/>
                <w:u w:val="none"/>
                <w:lang w:val="en-US" w:eastAsia="zh-CN" w:bidi="ar-SA"/>
              </w:rPr>
              <w:t>7442</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7"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10110</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9" w:line="228" w:lineRule="auto"/>
              <w:ind w:left="432" w:leftChars="0"/>
              <w:rPr>
                <w:rFonts w:hint="default" w:ascii="Times New Roman" w:hAnsi="Times New Roman" w:eastAsia="宋体" w:cs="Times New Roman"/>
                <w:i w:val="0"/>
                <w:color w:val="000000"/>
                <w:kern w:val="0"/>
                <w:sz w:val="20"/>
                <w:szCs w:val="20"/>
                <w:u w:val="none"/>
                <w:lang w:val="en-US" w:eastAsia="zh-CN" w:bidi="ar"/>
              </w:rPr>
            </w:pPr>
            <w:r>
              <w:rPr>
                <w:spacing w:val="6"/>
              </w:rPr>
              <w:t>房产税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2196</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kern w:val="2"/>
                <w:sz w:val="20"/>
                <w:szCs w:val="20"/>
                <w:u w:val="none"/>
                <w:lang w:val="en-US" w:eastAsia="zh-CN" w:bidi="ar-SA"/>
              </w:rPr>
              <w:t>5360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7"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9" w:line="228" w:lineRule="auto"/>
              <w:ind w:left="447" w:leftChars="0"/>
              <w:rPr>
                <w:rFonts w:hint="default" w:ascii="Times New Roman" w:hAnsi="Times New Roman" w:eastAsia="宋体" w:cs="Times New Roman"/>
                <w:i w:val="0"/>
                <w:color w:val="000000"/>
                <w:kern w:val="0"/>
                <w:sz w:val="20"/>
                <w:szCs w:val="20"/>
                <w:u w:val="none"/>
                <w:lang w:val="en-US" w:eastAsia="zh-CN" w:bidi="ar"/>
              </w:rPr>
            </w:pPr>
            <w:r>
              <w:rPr>
                <w:spacing w:val="1"/>
              </w:rPr>
              <w:t>印花税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358</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445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7"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10112</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09" w:line="228"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城镇土地使用税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16000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16971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8"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10113</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0" w:line="228" w:lineRule="auto"/>
              <w:ind w:left="432" w:leftChars="0"/>
              <w:rPr>
                <w:rFonts w:hint="default" w:ascii="Times New Roman" w:hAnsi="Times New Roman" w:eastAsia="宋体" w:cs="Times New Roman"/>
                <w:i w:val="0"/>
                <w:color w:val="000000"/>
                <w:kern w:val="0"/>
                <w:sz w:val="20"/>
                <w:szCs w:val="20"/>
                <w:u w:val="none"/>
                <w:lang w:val="en-US" w:eastAsia="zh-CN" w:bidi="ar"/>
              </w:rPr>
            </w:pPr>
            <w:r>
              <w:rPr>
                <w:spacing w:val="7"/>
              </w:rPr>
              <w:t>土地增值税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262</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74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8"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0" w:line="228" w:lineRule="auto"/>
              <w:ind w:left="433" w:leftChars="0"/>
              <w:rPr>
                <w:rFonts w:hint="default" w:ascii="Times New Roman" w:hAnsi="Times New Roman" w:eastAsia="宋体" w:cs="Times New Roman"/>
                <w:i w:val="0"/>
                <w:color w:val="000000"/>
                <w:kern w:val="0"/>
                <w:sz w:val="20"/>
                <w:szCs w:val="20"/>
                <w:u w:val="none"/>
                <w:lang w:val="en-US" w:eastAsia="zh-CN" w:bidi="ar"/>
              </w:rPr>
            </w:pPr>
            <w:r>
              <w:rPr>
                <w:spacing w:val="5"/>
              </w:rPr>
              <w:t>车船税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540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628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8"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10118</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0" w:line="227"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耕地占用税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6146</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5638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9"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10119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1" w:line="228" w:lineRule="auto"/>
              <w:ind w:left="434" w:leftChars="0"/>
              <w:rPr>
                <w:rFonts w:hint="default" w:ascii="Times New Roman" w:hAnsi="Times New Roman" w:eastAsia="宋体" w:cs="Times New Roman"/>
                <w:i w:val="0"/>
                <w:color w:val="000000"/>
                <w:kern w:val="0"/>
                <w:sz w:val="20"/>
                <w:szCs w:val="20"/>
                <w:u w:val="none"/>
                <w:lang w:val="en-US" w:eastAsia="zh-CN" w:bidi="ar"/>
              </w:rPr>
            </w:pPr>
            <w:r>
              <w:rPr>
                <w:spacing w:val="3"/>
              </w:rPr>
              <w:t>契税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295</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957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79"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10120</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1" w:line="228" w:lineRule="auto"/>
              <w:ind w:left="432" w:leftChars="0"/>
              <w:rPr>
                <w:rFonts w:hint="default" w:ascii="Times New Roman" w:hAnsi="Times New Roman" w:eastAsia="宋体" w:cs="Times New Roman"/>
                <w:i w:val="0"/>
                <w:color w:val="000000"/>
                <w:kern w:val="0"/>
                <w:sz w:val="20"/>
                <w:szCs w:val="20"/>
                <w:u w:val="none"/>
                <w:lang w:val="en-US" w:eastAsia="zh-CN" w:bidi="ar"/>
              </w:rPr>
            </w:pPr>
            <w:r>
              <w:rPr>
                <w:spacing w:val="6"/>
              </w:rPr>
              <w:t>烟叶税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0"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10121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2" w:line="229" w:lineRule="auto"/>
              <w:ind w:left="431" w:leftChars="0"/>
              <w:rPr>
                <w:rFonts w:hint="default" w:ascii="Times New Roman" w:hAnsi="Times New Roman" w:eastAsia="宋体" w:cs="Times New Roman"/>
                <w:i w:val="0"/>
                <w:color w:val="000000"/>
                <w:kern w:val="0"/>
                <w:sz w:val="20"/>
                <w:szCs w:val="20"/>
                <w:u w:val="none"/>
                <w:lang w:val="en-US" w:eastAsia="zh-CN" w:bidi="ar"/>
              </w:rPr>
            </w:pPr>
            <w:r>
              <w:rPr>
                <w:spacing w:val="7"/>
              </w:rPr>
              <w:t>环境保护税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0"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10199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2" w:line="228" w:lineRule="auto"/>
              <w:ind w:left="432" w:leftChars="0"/>
              <w:rPr>
                <w:rFonts w:hint="default" w:ascii="Times New Roman" w:hAnsi="Times New Roman" w:eastAsia="宋体" w:cs="Times New Roman"/>
                <w:i w:val="0"/>
                <w:color w:val="000000"/>
                <w:kern w:val="0"/>
                <w:sz w:val="20"/>
                <w:szCs w:val="20"/>
                <w:u w:val="none"/>
                <w:lang w:val="en-US" w:eastAsia="zh-CN" w:bidi="ar"/>
              </w:rPr>
            </w:pPr>
            <w:r>
              <w:rPr>
                <w:spacing w:val="7"/>
              </w:rPr>
              <w:t>其他税收收入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二、非税收入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29000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28496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1" w:line="190" w:lineRule="auto"/>
              <w:ind w:left="50" w:leftChars="0"/>
              <w:rPr>
                <w:rFonts w:hint="default" w:ascii="Times New Roman" w:hAnsi="Times New Roman" w:eastAsia="宋体" w:cs="Times New Roman"/>
                <w:i w:val="0"/>
                <w:color w:val="000000"/>
                <w:kern w:val="0"/>
                <w:sz w:val="20"/>
                <w:szCs w:val="20"/>
                <w:u w:val="none"/>
                <w:lang w:val="en-US" w:eastAsia="en-US" w:bidi="ar"/>
              </w:rPr>
            </w:pPr>
            <w:r>
              <w:rPr>
                <w:rFonts w:hint="default" w:ascii="Times New Roman" w:hAnsi="Times New Roman" w:eastAsia="宋体" w:cs="Times New Roman"/>
                <w:i w:val="0"/>
                <w:color w:val="000000"/>
                <w:kern w:val="0"/>
                <w:sz w:val="20"/>
                <w:szCs w:val="20"/>
                <w:u w:val="none"/>
                <w:lang w:val="en-US" w:eastAsia="zh-CN" w:bidi="ar"/>
              </w:rPr>
              <w:t>10302</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3" w:line="228" w:lineRule="auto"/>
              <w:ind w:left="432" w:leftChars="0"/>
              <w:rPr>
                <w:rFonts w:hint="default" w:ascii="Times New Roman" w:hAnsi="Times New Roman" w:eastAsia="宋体" w:cs="Times New Roman"/>
                <w:i w:val="0"/>
                <w:color w:val="000000"/>
                <w:kern w:val="2"/>
                <w:sz w:val="24"/>
                <w:szCs w:val="24"/>
                <w:u w:val="none"/>
                <w:lang w:val="en-US" w:eastAsia="en-US" w:bidi="ar-SA"/>
              </w:rPr>
            </w:pPr>
            <w:r>
              <w:rPr>
                <w:spacing w:val="6"/>
              </w:rPr>
              <w:t>专项收入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5090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6247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1"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3" w:line="228" w:lineRule="auto"/>
              <w:ind w:left="434" w:leftChars="0"/>
              <w:rPr>
                <w:rFonts w:hint="default" w:ascii="Times New Roman" w:hAnsi="Times New Roman" w:eastAsia="宋体" w:cs="Times New Roman"/>
                <w:i w:val="0"/>
                <w:color w:val="000000"/>
                <w:kern w:val="0"/>
                <w:sz w:val="20"/>
                <w:szCs w:val="20"/>
                <w:u w:val="none"/>
                <w:lang w:val="en-US" w:eastAsia="zh-Hans" w:bidi="ar"/>
              </w:rPr>
            </w:pPr>
            <w:r>
              <w:rPr>
                <w:spacing w:val="7"/>
              </w:rPr>
              <w:t>行政事业性收费收入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2900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1774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1"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10305</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3" w:line="228" w:lineRule="auto"/>
              <w:ind w:left="440" w:leftChars="0"/>
              <w:rPr>
                <w:rFonts w:hint="default" w:ascii="Times New Roman" w:hAnsi="Times New Roman" w:eastAsia="宋体" w:cs="Times New Roman"/>
                <w:i w:val="0"/>
                <w:color w:val="000000"/>
                <w:kern w:val="0"/>
                <w:sz w:val="20"/>
                <w:szCs w:val="20"/>
                <w:u w:val="none"/>
                <w:lang w:val="en-US" w:eastAsia="zh-Hans" w:bidi="ar"/>
              </w:rPr>
            </w:pPr>
            <w:r>
              <w:rPr>
                <w:spacing w:val="4"/>
              </w:rPr>
              <w:t>罚没收入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700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1384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2"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10306</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4" w:line="227" w:lineRule="auto"/>
              <w:ind w:left="451" w:leftChars="0"/>
              <w:rPr>
                <w:rFonts w:hint="default" w:ascii="Times New Roman" w:hAnsi="Times New Roman" w:eastAsia="宋体" w:cs="Times New Roman"/>
                <w:i w:val="0"/>
                <w:color w:val="000000"/>
                <w:kern w:val="0"/>
                <w:sz w:val="20"/>
                <w:szCs w:val="20"/>
                <w:u w:val="none"/>
                <w:lang w:val="en-US" w:eastAsia="zh-Hans" w:bidi="ar"/>
              </w:rPr>
            </w:pPr>
            <w:r>
              <w:rPr>
                <w:spacing w:val="5"/>
              </w:rPr>
              <w:t>国有资本经营收入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2"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10307</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34" w:line="169" w:lineRule="auto"/>
              <w:ind w:right="145" w:rightChars="0"/>
              <w:rPr>
                <w:rFonts w:hint="default" w:ascii="Times New Roman" w:hAnsi="Times New Roman" w:eastAsia="宋体" w:cs="Times New Roman"/>
                <w:i w:val="0"/>
                <w:color w:val="000000"/>
                <w:kern w:val="0"/>
                <w:sz w:val="20"/>
                <w:szCs w:val="20"/>
                <w:u w:val="none"/>
                <w:lang w:val="en-US" w:eastAsia="zh-Hans" w:bidi="ar"/>
              </w:rPr>
            </w:pPr>
            <w:r>
              <w:rPr>
                <w:spacing w:val="6"/>
              </w:rPr>
              <w:t>国有资源（资产）有偿使用收入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20000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18542</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3"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10308</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5" w:line="228" w:lineRule="auto"/>
              <w:ind w:left="430" w:leftChars="0"/>
              <w:rPr>
                <w:rFonts w:hint="default" w:ascii="Times New Roman" w:hAnsi="Times New Roman" w:eastAsia="宋体" w:cs="Times New Roman"/>
                <w:i w:val="0"/>
                <w:color w:val="000000"/>
                <w:kern w:val="0"/>
                <w:sz w:val="20"/>
                <w:szCs w:val="20"/>
                <w:u w:val="none"/>
                <w:lang w:val="en-US" w:eastAsia="zh-Hans" w:bidi="ar"/>
              </w:rPr>
            </w:pPr>
            <w:r>
              <w:rPr>
                <w:spacing w:val="7"/>
              </w:rPr>
              <w:t>捐赠收入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3"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5" w:line="227" w:lineRule="auto"/>
              <w:ind w:left="430" w:leftChars="0"/>
              <w:rPr>
                <w:rFonts w:hint="default" w:ascii="Times New Roman" w:hAnsi="Times New Roman" w:eastAsia="宋体" w:cs="Times New Roman"/>
                <w:i w:val="0"/>
                <w:color w:val="000000"/>
                <w:kern w:val="0"/>
                <w:sz w:val="20"/>
                <w:szCs w:val="20"/>
                <w:u w:val="none"/>
                <w:lang w:val="en-US" w:eastAsia="zh-Hans" w:bidi="ar"/>
              </w:rPr>
            </w:pPr>
            <w:r>
              <w:rPr>
                <w:spacing w:val="8"/>
              </w:rPr>
              <w:t>政府住房基金收入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310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474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3" w:line="190" w:lineRule="auto"/>
              <w:ind w:left="50" w:leftChars="0"/>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10399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5" w:line="228" w:lineRule="auto"/>
              <w:ind w:left="432" w:leftChars="0"/>
              <w:rPr>
                <w:rFonts w:hint="default" w:ascii="Times New Roman" w:hAnsi="Times New Roman" w:eastAsia="宋体" w:cs="Times New Roman"/>
                <w:i w:val="0"/>
                <w:color w:val="000000"/>
                <w:kern w:val="0"/>
                <w:sz w:val="20"/>
                <w:szCs w:val="20"/>
                <w:u w:val="none"/>
                <w:lang w:val="en-US" w:eastAsia="zh-Hans" w:bidi="ar"/>
              </w:rPr>
            </w:pPr>
            <w:r>
              <w:rPr>
                <w:spacing w:val="6"/>
              </w:rPr>
              <w:t>其他收入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75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83" w:line="190" w:lineRule="auto"/>
              <w:ind w:left="50" w:leftChars="0"/>
              <w:rPr>
                <w:spacing w:val="1"/>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spacing w:before="115" w:line="228" w:lineRule="auto"/>
              <w:ind w:left="432" w:leftChars="0"/>
              <w:rPr>
                <w:spacing w:val="6"/>
              </w:rPr>
            </w:pPr>
            <w:r>
              <w:rPr>
                <w:rFonts w:hint="default" w:ascii="Times New Roman" w:hAnsi="Times New Roman" w:eastAsia="宋体" w:cs="Times New Roman"/>
                <w:b/>
                <w:bCs w:val="0"/>
                <w:i w:val="0"/>
                <w:color w:val="000000"/>
                <w:kern w:val="0"/>
                <w:sz w:val="20"/>
                <w:szCs w:val="20"/>
                <w:u w:val="none"/>
                <w:lang w:val="en-US" w:eastAsia="zh-CN" w:bidi="ar"/>
              </w:rPr>
              <w:t>一般公共预算收入</w:t>
            </w:r>
            <w:r>
              <w:rPr>
                <w:rFonts w:hint="default" w:ascii="Times New Roman" w:hAnsi="Times New Roman" w:cs="Times New Roman"/>
                <w:b/>
                <w:bCs w:val="0"/>
                <w:i w:val="0"/>
                <w:color w:val="000000"/>
                <w:kern w:val="0"/>
                <w:sz w:val="20"/>
                <w:szCs w:val="20"/>
                <w:u w:val="none"/>
                <w:lang w:val="en-US" w:eastAsia="zh-CN" w:bidi="ar"/>
              </w:rPr>
              <w:t>合计</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146000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i w:val="0"/>
                <w:color w:val="000000"/>
                <w:sz w:val="20"/>
                <w:szCs w:val="20"/>
                <w:u w:val="none"/>
                <w:lang w:val="en-US" w:eastAsia="zh-CN"/>
              </w:rPr>
            </w:pPr>
            <w:r>
              <w:rPr>
                <w:rFonts w:hint="default" w:ascii="Times New Roman" w:hAnsi="Times New Roman" w:cs="Times New Roman"/>
                <w:i w:val="0"/>
                <w:color w:val="000000"/>
                <w:sz w:val="20"/>
                <w:szCs w:val="20"/>
                <w:u w:val="none"/>
                <w:lang w:val="en-US" w:eastAsia="zh-CN"/>
              </w:rPr>
              <w:t>181663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24.43%</w:t>
            </w:r>
          </w:p>
        </w:tc>
      </w:tr>
    </w:tbl>
    <w:p>
      <w:pPr>
        <w:pStyle w:val="2"/>
        <w:rPr>
          <w:rFonts w:hint="default" w:ascii="Times New Roman" w:hAnsi="Times New Roman" w:cs="Times New Roman"/>
        </w:rPr>
      </w:pPr>
    </w:p>
    <w:tbl>
      <w:tblPr>
        <w:tblStyle w:val="13"/>
        <w:tblpPr w:leftFromText="180" w:rightFromText="180" w:vertAnchor="text" w:horzAnchor="page" w:tblpX="1637" w:tblpY="708"/>
        <w:tblOverlap w:val="never"/>
        <w:tblW w:w="8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955"/>
        <w:gridCol w:w="1710"/>
        <w:gridCol w:w="169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w:t>
            </w:r>
            <w:r>
              <w:rPr>
                <w:rStyle w:val="18"/>
                <w:rFonts w:hint="eastAsia" w:eastAsia="宋体"/>
                <w:lang w:val="en-US" w:eastAsia="zh-CN" w:bidi="ar"/>
              </w:rPr>
              <w:t>4</w:t>
            </w:r>
          </w:p>
        </w:tc>
        <w:tc>
          <w:tcPr>
            <w:tcW w:w="2955" w:type="dxa"/>
            <w:tcBorders>
              <w:top w:val="nil"/>
              <w:left w:val="nil"/>
              <w:bottom w:val="nil"/>
              <w:right w:val="nil"/>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710" w:type="dxa"/>
            <w:tcBorders>
              <w:top w:val="nil"/>
              <w:left w:val="nil"/>
              <w:bottom w:val="nil"/>
              <w:right w:val="nil"/>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695" w:type="dxa"/>
            <w:tcBorders>
              <w:top w:val="nil"/>
              <w:left w:val="nil"/>
              <w:bottom w:val="nil"/>
              <w:right w:val="nil"/>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545" w:type="dxa"/>
            <w:tcBorders>
              <w:top w:val="nil"/>
              <w:left w:val="nil"/>
              <w:bottom w:val="nil"/>
              <w:right w:val="nil"/>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98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w:t>
            </w:r>
            <w:r>
              <w:rPr>
                <w:rStyle w:val="19"/>
                <w:rFonts w:hint="eastAsia" w:eastAsia="宋体"/>
                <w:lang w:val="en-US" w:eastAsia="zh-CN" w:bidi="ar"/>
              </w:rPr>
              <w:t>5</w:t>
            </w:r>
            <w:r>
              <w:rPr>
                <w:rStyle w:val="20"/>
                <w:lang w:val="en-US" w:eastAsia="zh-CN" w:bidi="ar"/>
              </w:rPr>
              <w:t>年和布克赛尔县一般公共预算支出表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1080" w:type="dxa"/>
            <w:tcBorders>
              <w:top w:val="nil"/>
              <w:left w:val="nil"/>
              <w:bottom w:val="nil"/>
              <w:right w:val="nil"/>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2955"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71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29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r>
              <w:rPr>
                <w:rStyle w:val="19"/>
                <w:rFonts w:eastAsia="宋体"/>
                <w:lang w:val="en-US" w:eastAsia="zh-CN" w:bidi="ar"/>
              </w:rPr>
              <w:t xml:space="preserve">   </w:t>
            </w:r>
            <w:r>
              <w:rPr>
                <w:rStyle w:val="20"/>
                <w:lang w:val="en-US" w:eastAsia="zh-CN" w:bidi="ar"/>
              </w:rPr>
              <w:t>目</w:t>
            </w:r>
          </w:p>
        </w:tc>
        <w:tc>
          <w:tcPr>
            <w:tcW w:w="1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2024</w:t>
            </w:r>
            <w:r>
              <w:rPr>
                <w:rStyle w:val="20"/>
                <w:lang w:val="en-US" w:eastAsia="zh-CN" w:bidi="ar"/>
              </w:rPr>
              <w:t>年预算数</w:t>
            </w:r>
          </w:p>
        </w:tc>
        <w:tc>
          <w:tcPr>
            <w:tcW w:w="1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2025</w:t>
            </w:r>
            <w:r>
              <w:rPr>
                <w:rStyle w:val="20"/>
                <w:lang w:val="en-US" w:eastAsia="zh-CN" w:bidi="ar"/>
              </w:rPr>
              <w:t>年预算数</w:t>
            </w:r>
          </w:p>
        </w:tc>
        <w:tc>
          <w:tcPr>
            <w:tcW w:w="15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比上年</w:t>
            </w:r>
            <w:r>
              <w:rPr>
                <w:rStyle w:val="20"/>
                <w:lang w:val="en-US" w:eastAsia="zh-CN" w:bidi="ar"/>
              </w:rPr>
              <w:t>预算数增</w:t>
            </w:r>
            <w:r>
              <w:rPr>
                <w:rStyle w:val="19"/>
                <w:rFonts w:eastAsia="宋体"/>
                <w:lang w:val="en-US" w:eastAsia="zh-CN" w:bidi="ar"/>
              </w:rPr>
              <w:t xml:space="preserve"> (</w:t>
            </w:r>
            <w:r>
              <w:rPr>
                <w:rStyle w:val="20"/>
                <w:lang w:val="en-US" w:eastAsia="zh-CN" w:bidi="ar"/>
              </w:rPr>
              <w:t>减</w:t>
            </w:r>
            <w:r>
              <w:rPr>
                <w:rStyle w:val="19"/>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一般公共服务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31224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27620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人大事务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人大会议</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人大立法</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人大监督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人大代表履职能力提升</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代表工作</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人大信访工作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其他人大事务支出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政协事务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政协会议</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委员视察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参政议政</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其他政协事务支出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政府办公厅(室)及相关机构事务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16725</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14701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13848</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12272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2470</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338</w:t>
            </w: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专项业务及机关事务管理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政务公开审批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信访事务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参事事务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其他政府办公厅（室）及相关机构事务支出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发展与改革事务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894</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391</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490</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战略规划与实施</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日常经济运行调节</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社会事业发展规划</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经济体制改革研究</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物价管理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其他发展与改革事务支出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69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统计信息事务</w:t>
            </w:r>
          </w:p>
        </w:tc>
        <w:tc>
          <w:tcPr>
            <w:tcW w:w="1710" w:type="dxa"/>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nil"/>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195 </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nil"/>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single" w:color="000000" w:sz="8" w:space="0"/>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专项统计业务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统计管理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专项普查活动</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统计抽样调查</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其他统计信息事务支出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616</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331</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预算改革业务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财政国库业务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财政监察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财政委托业务支出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其他财政事务支出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税收事务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税收业务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其他税收事务支出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审计事务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416</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审计业务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审计管理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其他审计事务支出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海关事务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缉私办案</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口岸管理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海关关务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关税征管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海关监管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检验检疫</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其他海关事务支出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纪检监察事务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1532</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1309</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大案要案查处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派驻派出机构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巡视工作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其他纪检监察事务支出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商贸事务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对外贸易管理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国际经济合作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外资管理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国内贸易管理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招商引资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其他商贸事务支出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知识产权事务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专利审批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知识产权战略和规划</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国际合作与交流</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知识产权宏观管理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商标管理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原产地地理标志管理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其他知识产权事务支出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民族事务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民族工作专项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其他民族事务支出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港澳台事务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港澳事务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台湾事务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其他港澳台事务支出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档案事务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档案馆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其他档案事务支出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民主党派及工商联事务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参政议政</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其他民主党派及工商联事务支出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群众团体事务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工会事务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其他群众团体事务支出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党委办公厅（室）及相关机构事务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2497</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2413</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其他党委办公厅（室）及相关机构事务支出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组织事务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1454</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公务员事务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其他组织事务支出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674</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宣传事务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562</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430</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宣传管理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其他宣传事务支出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统战事务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282</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宗教事务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华侨事务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其他统战事务支出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对外联络事务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其他对外联络事务支出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其他共产党事务支出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4414</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1339</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1167</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其他共产党事务支出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1908</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网信事务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信息安全事务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其他网信事务支出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市场监督管理事务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530</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市场主体管理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市场秩序执法</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质量基础</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药品事务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医疗器械事务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化妆品事务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质量安全监管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食品安全监管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其他市场监督管理事务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社会工作事务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其他社会工作事务支出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信访事务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信访业务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其他信访事务支出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其他一般公共服务支出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国家赔偿费用支出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其他一般公共服务支出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外交支出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对外合作与交流</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在华国际会议</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国际交流活动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对外合作活动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其他对外合作与交流支出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对外宣传</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对外宣传</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其他外交支出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其他外交支出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国防支出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军费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现役部队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预备役部队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其他军费支出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国防科研事业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国防科研事业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专项工程</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专项工程</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国防动员</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兵役征集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经济动员</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人民防空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交通战备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民兵</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边海防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其他国防动员支出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其他国防支出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其他国防支出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公共安全支出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12885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14131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武装警察部队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武装警察部队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其他武装警察部队支出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公安</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12066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13248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9994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9393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2040219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执法办案</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特别业务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特勤业务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移民事务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其他公安支出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国家安全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安全业务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其他国家安全支出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检察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“两房”建设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检查监督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其他检察支出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法院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案件审判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案件执行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“两庭”建设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其他法院支出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司法</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基层司法业务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普法宣传</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律师管理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公共法律服务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国家统一法律职业资格考试</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社区矫正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法治建设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其他司法支出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监狱</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罪犯生活及医疗卫生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监狱业务及罪犯改造</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狱政设施建设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其他监狱支出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强制隔离戒毒</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强制隔离戒毒人员生活</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强制隔离戒毒人员教育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所政设施建设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其他强制隔离戒毒支出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国家保密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保密技术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保密管理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其他国家保密支出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缉私警察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缉私业务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其他缉私警察支出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其他公共安全支出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国家司法救助支出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其他公共安全支出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教育支出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29812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33183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教育管理事务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其他教育管理事务支出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普通教育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26186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29214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学前教育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4311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小学教育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12184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11588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初中教育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6727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高中教育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7136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高等教育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其他普通教育支出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职业教育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初等职业教育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中等职业教育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技校教育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高等职业教育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其他职业教育支出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成人教育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成人初等教育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成人中等教育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成人高等教育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成人广播电视教育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其他成人教育支出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广播电视教育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广播电视学校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教育电视台</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其他广播电视教育支出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留学教育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出国留学教育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来华留学教育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其他留学教育支出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特殊教育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特殊学校教育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工读学校教育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其他特殊教育支出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进修及培训</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教师进修</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干部教育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培训支出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退役士兵能力提升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其他进修及培训</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教育费附加安排的支出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农村中小学校舍建设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农村中小学教学设施</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城市中小学校舍建设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城市中小学教学设施</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中等职业学校教学设施</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其他教育费附加安排的支出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其他教育支出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其他教育支出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科学技术支出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科学技术管理事务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其他科学技术管理事务支出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基础研究</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机构运行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自然科学基金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实验室及相关设施</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重大科学工程</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专项基础科研</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专项技术基础</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科技人才队伍建设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其他基础研究支出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应用研究</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机构运行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社会公益研究</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高技术研究</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专项科研试制</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其他应用研究支出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技术研究与开发</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3401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机构运行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科技成果转化与扩散</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共性技术研究与开发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其他技术研究与开发支出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3400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科技条件与服务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机构运行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技术创新服务体系</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科技条件专项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其他科技条件与服务支出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社会科学</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社会科学研究机构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社会科学研究</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社科基金支出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其他社会科学支出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科学技术普及</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机构运行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科普活动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青少年科技活动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学术交流活动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科技馆站</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其他科学技术普及支出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科技交流与合作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国际交流与合作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重大科技合作项目</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其他科技交流与合作支出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科技重大项目</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科技重大专项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重点研发计划</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其他科技重大项目</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其他科学技术支出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科技奖励</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核应急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转制科研机构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其他科学技术支出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文化旅游体育与传媒支出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文化和旅游</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图书馆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文化展示及纪念机构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艺术表演场所</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艺术表演团体</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文化活动</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群众文化</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文化和旅游交流与合作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文化创作与保护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文化和旅游市场管理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旅游宣传</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文化和旅游管理事务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其他文化和旅游支出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文物保护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博物馆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历史名城与古迹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其他文物支出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体育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运动项目管理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体育竞赛</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体育训练</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体育场馆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群众体育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体育交流与合作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其他体育支出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新闻出版电影</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新闻通讯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出版发行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版权管理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电影</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其他新闻出版电影支出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广播电视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监测监管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传输发射</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广播电视事务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其他广播电视支出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其他文化旅游体育与传媒支出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宣传文化发展专项支出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Style w:val="21"/>
                <w:lang w:val="en-US" w:eastAsia="zh-CN" w:bidi="ar"/>
              </w:rPr>
              <w:t>年已删除该科目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文化产业发展专项支出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其他文化旅游体育与传媒支出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社会保障和就业支出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21006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19692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人力资源和社会保障管理事务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综合业务管理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劳动保障监察</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就业管理事务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社会保险业务管理事务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社会保险经办机构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劳动关系和维权</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公共就业服务和职业技能鉴定机构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劳动人事争议调解仲裁</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政府特殊津贴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资助留学回国人员</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博士后日常经费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引进人才费用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其他人力资源和社会保障管理事务支出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社会组织管理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行政区划和地名管理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基层政权建设和社区治理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其他民政管理事务支出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补充全国社会保障基金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用一般公共预算补充基金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行政事业单位养老支出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14046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13014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行政单位离退休</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事业单位离退休</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离退休人员管理机构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机关事业单位基本养老保险缴费支出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4593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4428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机关事业单位职业年金缴费支出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对机关事业单位基本养老保险基金的补助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6910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对机关事业单位职业年金的补助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其他行政事业单位养老支出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企业改革补助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企业关闭破产补助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厂办大集体改革补助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其他企业改革发展补助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就业补助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就业创业服务补贴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职业培训补贴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社会保险补贴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公益性岗位补贴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职业技能鉴定补贴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就业见习补贴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高技能人才培养补助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促进创业补贴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其他就业补助支出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抚恤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死亡抚恤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伤残抚恤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在乡复员、退伍军人生活补助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义务兵优待</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农村籍退役士兵老年生活补助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光荣院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烈士纪念设施管理维护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其他优抚支出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退役安置</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退役士兵安置</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军队移交政府的离退休人员安置</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军队移交政府离退休干部管理机构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退役士兵管理教育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军队转业干部安置</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其他退役安置支出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社会福利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儿童福利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老年福利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康复辅具</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殡葬</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社会福利事业单位</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养老服务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其他社会福利支出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残疾人事业</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残疾人康复</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残疾人就业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残疾人体育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残疾人生活和护理补贴</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其他残疾人事业支出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红十字事业</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其他红十字事业支出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最低生活保障</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城市最低生活保障金支出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农村最低生活保障金支出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临时救助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临时救助支出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流浪乞讨人员救助支出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特困人员救助供养</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城市特困人员救助供养支出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农村特困人员救助供养支出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补充道路交通事故社会救助基金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交强险增值税补助基金支出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交强险罚款收入补助基金支出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其他生活救助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其他城市生活救助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其他农村生活救助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财政对基本养老保险基金的补助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财政对企业职工基本养老保险基金的补助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财政对城乡居民基本养老保险基金的补助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财政对其他基本养老保险基金的补助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财政对其他社会保险基金的补助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财政对失业保险基金的补助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财政对工伤保险基金的补助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其他财政对社会保险基金的补助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退役军人管理事务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拥军优属</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军供保障</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其他退役军人事务管理支出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财政代缴社会保险费支出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财政代缴城乡居民基本养老保险费支出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财政代缴其他社会保险费支出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其他社会保障和就业支出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其他社会保障和就业支出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卫生健康支出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14682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14474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卫生健康管理事务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其他卫生健康管理事务支出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公立医院</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3365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3722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综合医院</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3211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3279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中医（民族）医院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传染病医院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职业病防治医院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精神病医院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妇幼保健医院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儿童医院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其他专科医院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福利医院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行业医院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处理医疗欠费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康复医院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优抚医院</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其他公立医院支出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基层医疗卫生机构</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3183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城市社区卫生机构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乡镇卫生院</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2940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其他基层医疗卫生机构支出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公共卫生</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疾病预防控制机构</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卫生监督机构</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妇幼保健机构</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精神卫生机构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应急救治机构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采供血机构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其他专业公共卫生机构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基本公共卫生服务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重大公共卫生服务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突发公共卫生事件应急处理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其他公共卫生支出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计划生育事务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计划生育机构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2100717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计划生育服务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其他计划生育事务支出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行政事业单位医疗</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2674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行政单位医疗</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事业单位医疗</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公务员医疗补助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其他行政事业单位医疗支出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财政对基本医疗保险基金的补助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财政对职工基本医疗保险基金的补助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财政对城乡居民基本医疗保险基金的补助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财政对其他基本医疗保险基金的补助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医疗救助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城乡医疗救助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疾病应急救助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其他医疗救助支出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优抚对象医疗</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优抚对象医疗补助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其他优抚对象医疗支出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医疗保障管理事务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医疗保障政策管理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医疗保障经办事务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其他医疗保障管理事务支出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老龄卫生健康事务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老龄卫生健康事务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中医药事业</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中医（民族医）药专项</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其他中医药事务支出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其他卫生健康支出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其他卫生健康支出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节能环保支出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6754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环境保护管理事务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生态环境保护宣传</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环境保护法规、规划及标准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生态环境国际合作及履约</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生态环境保护行政许可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应对气候变化管理事务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其他环境保护管理事务支出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环境监测与监察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建设项目环评审查与监督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核与辐射安全监督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其他环境监测与监察支出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污染防治</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3376</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大气</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3376</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水体</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噪声</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固体废弃物与化学品</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放射源和放射性废物监管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辐射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土壤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其他污染防治支出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自然生态保护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生态保护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农村环境保护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生物及物种资源保护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草原生态修复治理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自然保护地</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其他自然生态保护支出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天然林保护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森林管护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社会保险补助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政策性社会性支出补助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天然林保护工程建设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停伐补助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其他天然林保护支出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退耕还林还草</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退耕现金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退耕还林粮食折现补贴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退耕还林粮食费用补贴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退耕还林工程建设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其他退耕还林还草支出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风沙荒漠治理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京津风沙源治理工程建设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其他风沙荒漠治理支出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退牧还草</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退牧还草工程建设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其他退牧还草支出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已垦草原退耕还草</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能源节约利用</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能源节约利用</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污染减排</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生态环境监测与信息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生态环境执法监察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减排专项支出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清洁生产专项支出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其他污染减排支出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可再生能源</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循环经济</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能源管理事务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能源科技装备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能源行业管理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能源管理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农村电网建设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其他能源管理事务支出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其他节能环保支出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其他节能环保支出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城乡社区支出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10399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61</w:t>
            </w:r>
            <w:r>
              <w:rPr>
                <w:rFonts w:hint="eastAsia" w:cs="Times New Roman"/>
                <w:i w:val="0"/>
                <w:iCs w:val="0"/>
                <w:color w:val="000000"/>
                <w:kern w:val="0"/>
                <w:sz w:val="20"/>
                <w:szCs w:val="20"/>
                <w:u w:val="none"/>
                <w:lang w:val="en-US" w:eastAsia="zh-CN" w:bidi="ar"/>
              </w:rPr>
              <w:t>903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495.</w:t>
            </w:r>
            <w:r>
              <w:rPr>
                <w:rFonts w:hint="eastAsia"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城乡社区管理事务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39119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城管执法</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工程建设标准规范编制与监管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工程建设管理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市政公用行业市场监管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住宅建设与房地产市场监管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执业资格注册、资质审查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其他城乡社区管理事务支出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37896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城乡社区规划与管理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城乡社区公共设施</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7353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21</w:t>
            </w:r>
            <w:r>
              <w:rPr>
                <w:rFonts w:hint="eastAsia" w:cs="Times New Roman"/>
                <w:i w:val="0"/>
                <w:iCs w:val="0"/>
                <w:color w:val="000000"/>
                <w:kern w:val="0"/>
                <w:sz w:val="22"/>
                <w:szCs w:val="22"/>
                <w:u w:val="none"/>
                <w:lang w:val="en-US" w:eastAsia="zh-CN" w:bidi="ar"/>
              </w:rPr>
              <w:t>524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小城镇基础设施建设</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204</w:t>
            </w:r>
            <w:r>
              <w:rPr>
                <w:rFonts w:hint="eastAsia" w:cs="Times New Roman"/>
                <w:i w:val="0"/>
                <w:iCs w:val="0"/>
                <w:color w:val="000000"/>
                <w:kern w:val="0"/>
                <w:sz w:val="22"/>
                <w:szCs w:val="22"/>
                <w:u w:val="none"/>
                <w:lang w:val="en-US" w:eastAsia="zh-CN" w:bidi="ar"/>
              </w:rPr>
              <w:t>58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其他城乡社区公共设施支出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城乡社区环境卫生</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城乡社区环境卫生</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建设市场管理与监督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建设市场管理与监督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其他城乡社区支出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其他城乡社区支出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农林水支出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35918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61296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农业农村</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15930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21114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3222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3364.52%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农垦运行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科技转化与推广服务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病虫害控制</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农产品质量安全</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执法监管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统计监测与信息服务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行业业务管理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对外交流与合作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防灾救灾</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稳定农民收入补贴</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农业结构调整补贴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农业生产发展</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农村合作经济</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农产品加工与促销</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农村社会事业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2130135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农业资源保护修复与利用</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7062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7077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2130142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农村道路建设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2130148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渔业发展</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2130152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对高校毕业生到基层任职补助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2130153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农田建设</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4100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4521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其他农业农村支出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林业和草原</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3156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事业机构</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森林资源培育</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技术推广与转化</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森林资源管理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森林生态效益补偿</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动植物保护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湿地保护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执法与监督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防沙治沙</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对外合作与交流</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产业化管理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林区公共支出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贷款贴息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林业草原防灾减灾</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草原管理</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行业业务管理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退耕还林还草</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其他林业和草原支出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22187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水利行业业务管理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水利工程建设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10399</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水利工程运行与维护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长江黄河等流域管理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水利前期工作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水利执法监督</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水土保持</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水资源节约管理与保护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水质监测</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水文测报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防汛</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抗旱</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农村水利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3861</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水利技术推广</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国际河流治理与管理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江河湖库水系综合整治</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2130321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大中型水库移民后期扶持专项支出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2130322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水利安全监督</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水利建设征地及移民支出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农村供水</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南水北调工程建设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南水北调工程管理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其他水利支出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巩固脱贫攻坚成果衔接乡村振兴</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9445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9717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农村基础设施建设</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生产发展</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8519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社会发展</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贷款奖补和贴息</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“三西”农业建设专项补助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其他巩固脱贫攻坚成果衔接乡村振兴支出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农村综合改革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对村级公益事业建设的补助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国有农场办社会职能改革补助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2349</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对村民委员会和村党支部的补助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对村集体经济组织的补助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农村综合改革示范试点补助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其他农村综合改革支出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普惠金融发展支出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3892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4594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支持农村金融机构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农业保险保费补贴</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3672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4458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创业担保贷款贴息及奖补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补充创业担保贷款基金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其他普惠金融发展支出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目标价格补贴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棉花目标价格补贴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其他目标价格补贴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其他农林水支出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化解其他公益性乡村债务支出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其他农林水支出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交通运输支出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5450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8355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公路水路运输</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5206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3645.45%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公路建设</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4443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7050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公路养护</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交通运输信息化建设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公路和运输安全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公路还贷专项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公路运输管理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公路和运输技术标准化建设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港口设施</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航道维护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船舶检验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救助打捞</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内河运输</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远洋运输</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海事管理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航标事业发展支出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水路运输管理支出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口岸建设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其他公路水路运输支出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铁路运输</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铁路路网建设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铁路还贷专项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铁路安全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铁路专项运输</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行业监管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其他铁路运输支出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民用航空运输</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机场建设</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空管系统建设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民航还贷专项支出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民用航空安全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民航专项运输</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其他民用航空运输支出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邮政业支出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行业监管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邮政普遍服务与特殊服务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其他邮政业支出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车辆购置税支出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车辆购置税用于公路等基础设施建设支出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车辆购置税用于农村公路建设支出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车辆购置税用于老旧汽车报废更新补贴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车辆购置税其他支出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其他交通运输支出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公共交通运营补助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其他交通运输支出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资源勘探工业信息等支出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资源勘探开发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煤炭勘探开采和洗选</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石油和天然气勘探开采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黑色金属矿勘探和采选</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有色金属矿勘探和采选</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非金属矿勘探和采选</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其他资源勘探业支出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制造业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纺织业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医药制造业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非金属矿物制品业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通信设备、计算机及其他电子设备制造业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交通运输设备制造业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电气机械及器材制造业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工艺品及其他制造业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石油加工、炼焦及核燃料加工业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化学原料及化学制品制造业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黑色金属冶炼及压延加工业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有色金属冶炼及压延加工业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其他制造业支出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建筑业</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其他建筑业支出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工业和信息产业监管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战备应急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专用通信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无线电及信息通信监管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工程建设及运行维护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2150517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产业发展</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其他工业和信息产业监管支出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国有资产监管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国有企业监事会专项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中央企业专项管理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其他国有资产监管支出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支持中小企业发展和管理支出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科技型中小企业技术创新基金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中小企业发展专项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减免房租补贴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其他支持中小企业发展和管理支出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其他资源勘探工业信息等支出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黄金事务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技术改造支出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中药材扶持资金支出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重点产业振兴和技术改造项目贷款贴息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其他资源勘探工业信息等支出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商业服务业等支出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商业流通事务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食品流通安全补贴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市场监测及信息管理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民贸企业补贴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民贸民品贷款贴息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其他商业流通事务支出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涉外发展服务支出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外商投资环境建设补助资金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其他涉外发展服务支出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其他商业服务业等支出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服务业基础设施建设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其他商业服务业等支出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金融部门行政支出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安全防卫</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金融部门其他行政支出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金融部门监管支出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货币发行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反假币</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重点金融机构监管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金融稽查与案件处理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金融行业电子化建设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从业人员资格考试</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反洗钱</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金融部门其他监管支出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金融发展支出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政策性银行亏损补贴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利息费用补贴支出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补充资本金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风险基金补助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其他金融发展支出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金融调控支出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中央银行亏损补贴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其他金融调控支出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其他金融支出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重点企业贷款贴息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其他金融支出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援助其他地区支出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一般公共服务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教育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文化旅游体育与传媒</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卫生健康</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节能环保</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农业农村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交通运输</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住房保障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自然资源海洋气象等支出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2437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934</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自然资源规划及管理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自然资源利用与保护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自然资源社会公益服务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自然资源行业业务管理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自然资源调查与确权登记</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土地资源储备支出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地质矿产资源与环境调查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地质勘查与矿产资源管理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地质转产项目财政贴息</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国外风险勘查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地质勘查基金（周转金）支出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海域与海岛管理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自然资源国际合作与海洋权益维护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自然资源卫星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极地考察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深海调查与资源开发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海港航标维护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海水淡化</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无居民海岛使用金支出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海洋战略规划与预警监测</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基础测绘与地理信息监管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其他自然资源事务支出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气象事业机构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气象探测</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气象信息传输及管理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气象预报预测</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气象装备保障维护</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气象基础设施建设与维修</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气象卫星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气象法规与标准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气象资金审计稽查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其他气象事务支出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其他自然资源海洋气象等支出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其他自然资源海洋气象等支出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住房保障支出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5595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6214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保障性安居工程支出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廉租住房</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沉陷区治理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棚户区改造</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609</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少数民族地区游牧民定居工程</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农村危房改造</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公共租赁住房</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保障性住房租金补贴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老旧小区改造</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住房租赁市场发展</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1050</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配租型住房保障</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其他保障性安居工程支出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住房改革支出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3359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3336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住房公积金</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3359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3336</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提租补贴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购房补贴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城乡社区住宅</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1509</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公有住房建设和维修改造支出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住房公积金管理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其他城乡社区住宅支出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1509</w:t>
            </w: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粮油物资储备支出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2128</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粮油物资事务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财务与审计支出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信息统计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专项业务活动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国家粮油差价补贴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粮食财务挂账利息补贴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粮食财务挂账消化款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处理陈化粮补贴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粮食风险基金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粮油市场调控专项资金</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设施建设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2220120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设施安全</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2220121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物资保管保养</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其他粮油物资事务支出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能源储备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石油储备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天然铀储备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煤炭储备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成品油储备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其他能源储备支出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粮油储备</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储备粮油补贴</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储备粮油差价补贴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储备粮（油）库建设</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最低收购价政策支出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其他粮油储备支出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重要商品储备</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棉花储备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食糖储备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肉类储备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化肥储备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农药储备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边销茶储备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羊毛储备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医药储备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食盐储备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战略物资储备</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2220511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应急物资储备</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其他重要商品储备支出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灾害防治及应急管理支出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应急管理事务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837</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灾害风险防治</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国务院安委会专项</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安全监管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应急救援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应急管理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其他应急管理支出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消防救援事务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954</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721</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消防应急救援</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其他消防救援事务支出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矿山安全</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矿山安全监察事务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矿山应急救援事务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事业运行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其他矿山安全支出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571</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地震事务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行政运行</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一般行政管理事务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机关服务</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地震监测</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2240505</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地震预测预报</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地震灾害预防</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地震应急救援</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2240508</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地震环境探察</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防震减灾信息管理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2240510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防震减灾基础管理</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地震事业机构</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其他地震事务支出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自然灾害防治</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地质灾害防治</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森林草原防灾减灾</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其他自然灾害防治支出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自然灾害救灾及恢复重建支出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自然灾害救灾补助</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2240704</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自然灾害灾后重建补助</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其他自然灾害救灾及恢复重建支出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其他灾害防治及应急管理支出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其他灾害防治及应急管理支出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预备费</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38383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年初预留</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38383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其他支出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38383</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债务付息支出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8175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地方政府一般债务付息支出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8175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2320301</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地方政府一般债券付息支出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8175</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7724</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2320302</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地方政府向外国政府借款付息支出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地方政府向国际组织借款付息支出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2320399</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地方政府其他一般债务付息支出</w:t>
            </w:r>
          </w:p>
        </w:tc>
        <w:tc>
          <w:tcPr>
            <w:tcW w:w="17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6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54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债务发行费用支出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23303</w:t>
            </w: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1"/>
                <w:lang w:val="en-US" w:eastAsia="zh-CN" w:bidi="ar"/>
              </w:rPr>
              <w:t>地方政府一般债务发行费用支出</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29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一般公共预算支出合计</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229079</w:t>
            </w:r>
          </w:p>
        </w:tc>
        <w:tc>
          <w:tcPr>
            <w:tcW w:w="16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278075</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21.40%</w:t>
            </w:r>
          </w:p>
        </w:tc>
      </w:tr>
    </w:tbl>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lang w:eastAsia="zh-Hans"/>
        </w:rPr>
      </w:pPr>
      <w:r>
        <w:rPr>
          <w:rFonts w:hint="default" w:ascii="Times New Roman" w:hAnsi="Times New Roman" w:cs="Times New Roman"/>
          <w:lang w:eastAsia="zh-Hans"/>
        </w:rPr>
        <w:t xml:space="preserve">                                                      </w:t>
      </w:r>
    </w:p>
    <w:p>
      <w:pPr>
        <w:rPr>
          <w:rFonts w:hint="default" w:ascii="Times New Roman" w:hAnsi="Times New Roman" w:cs="Times New Roman"/>
          <w:lang w:eastAsia="zh-Hans"/>
        </w:rPr>
      </w:pPr>
    </w:p>
    <w:tbl>
      <w:tblPr>
        <w:tblStyle w:val="13"/>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3151"/>
        <w:gridCol w:w="1590"/>
        <w:gridCol w:w="1840"/>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1" w:hRule="atLeast"/>
        </w:trPr>
        <w:tc>
          <w:tcPr>
            <w:tcW w:w="905"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表5</w:t>
            </w:r>
          </w:p>
        </w:tc>
        <w:tc>
          <w:tcPr>
            <w:tcW w:w="3151" w:type="dxa"/>
            <w:noWrap w:val="0"/>
            <w:vAlign w:val="center"/>
          </w:tcPr>
          <w:p>
            <w:pPr>
              <w:rPr>
                <w:rFonts w:hint="default" w:ascii="Times New Roman" w:hAnsi="Times New Roman" w:eastAsia="宋体" w:cs="Times New Roman"/>
                <w:i w:val="0"/>
                <w:color w:val="000000"/>
                <w:sz w:val="24"/>
                <w:szCs w:val="24"/>
                <w:highlight w:val="none"/>
                <w:u w:val="none"/>
              </w:rPr>
            </w:pPr>
          </w:p>
        </w:tc>
        <w:tc>
          <w:tcPr>
            <w:tcW w:w="1590" w:type="dxa"/>
            <w:noWrap w:val="0"/>
            <w:vAlign w:val="center"/>
          </w:tcPr>
          <w:p>
            <w:pPr>
              <w:rPr>
                <w:rFonts w:hint="default" w:ascii="Times New Roman" w:hAnsi="Times New Roman" w:eastAsia="宋体" w:cs="Times New Roman"/>
                <w:i w:val="0"/>
                <w:color w:val="000000"/>
                <w:sz w:val="24"/>
                <w:szCs w:val="24"/>
                <w:highlight w:val="none"/>
                <w:u w:val="none"/>
              </w:rPr>
            </w:pPr>
          </w:p>
        </w:tc>
        <w:tc>
          <w:tcPr>
            <w:tcW w:w="1840" w:type="dxa"/>
            <w:noWrap w:val="0"/>
            <w:vAlign w:val="center"/>
          </w:tcPr>
          <w:p>
            <w:pPr>
              <w:rPr>
                <w:rFonts w:hint="default" w:ascii="Times New Roman" w:hAnsi="Times New Roman" w:eastAsia="宋体" w:cs="Times New Roman"/>
                <w:i w:val="0"/>
                <w:color w:val="000000"/>
                <w:sz w:val="24"/>
                <w:szCs w:val="24"/>
                <w:highlight w:val="none"/>
                <w:u w:val="none"/>
              </w:rPr>
            </w:pPr>
          </w:p>
        </w:tc>
        <w:tc>
          <w:tcPr>
            <w:tcW w:w="1437" w:type="dxa"/>
            <w:noWrap w:val="0"/>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8923"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202</w:t>
            </w:r>
            <w:r>
              <w:rPr>
                <w:rFonts w:hint="eastAsia" w:cs="Times New Roman"/>
                <w:b/>
                <w:i w:val="0"/>
                <w:color w:val="000000"/>
                <w:kern w:val="0"/>
                <w:sz w:val="20"/>
                <w:szCs w:val="20"/>
                <w:highlight w:val="none"/>
                <w:u w:val="none"/>
                <w:lang w:val="en-US" w:eastAsia="zh-CN" w:bidi="ar"/>
              </w:rPr>
              <w:t>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和布克赛尔县</w:t>
            </w:r>
            <w:r>
              <w:rPr>
                <w:rFonts w:hint="default" w:ascii="Times New Roman" w:hAnsi="Times New Roman" w:eastAsia="宋体" w:cs="Times New Roman"/>
                <w:b/>
                <w:i w:val="0"/>
                <w:color w:val="000000"/>
                <w:kern w:val="0"/>
                <w:sz w:val="20"/>
                <w:szCs w:val="20"/>
                <w:highlight w:val="none"/>
                <w:u w:val="none"/>
                <w:lang w:val="en-US" w:eastAsia="zh-CN" w:bidi="ar"/>
              </w:rPr>
              <w:t>本级一般公共预算基本支出预算表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8923" w:type="dxa"/>
            <w:gridSpan w:val="5"/>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77" w:line="184"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1"/>
                <w:sz w:val="20"/>
                <w:szCs w:val="20"/>
                <w:highlight w:val="none"/>
              </w:rPr>
              <w:t>501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46" w:line="214" w:lineRule="auto"/>
              <w:ind w:left="28"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机关工资福利支出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49930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40530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77" w:line="184"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50101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46" w:line="214" w:lineRule="auto"/>
              <w:ind w:left="131"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工资奖金津补贴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31083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24443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78" w:line="183"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50102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47" w:line="213" w:lineRule="auto"/>
              <w:ind w:left="296"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社会保障缴费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5956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4776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79" w:line="18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50103</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48" w:line="212" w:lineRule="auto"/>
              <w:ind w:left="294"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住房公积金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2477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2374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0" w:line="181"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50199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49" w:line="211" w:lineRule="auto"/>
              <w:ind w:left="296"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其他工资福利支出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10414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8937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1" w:line="180"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1"/>
                <w:sz w:val="20"/>
                <w:szCs w:val="20"/>
                <w:highlight w:val="none"/>
              </w:rPr>
              <w:t>502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0" w:line="210" w:lineRule="auto"/>
              <w:ind w:left="28"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机关商品和服务支出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28388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50560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1" w:line="180"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0" w:line="210" w:lineRule="auto"/>
              <w:ind w:left="299"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6"/>
                <w:sz w:val="20"/>
                <w:szCs w:val="20"/>
                <w:highlight w:val="none"/>
              </w:rPr>
              <w:t>办公经费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8643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7568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2" w:line="179"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1" w:line="209" w:lineRule="auto"/>
              <w:ind w:left="229"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6"/>
                <w:sz w:val="20"/>
                <w:szCs w:val="20"/>
                <w:highlight w:val="none"/>
              </w:rPr>
              <w:t>会议费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11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3" w:line="178"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50203</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2" w:line="208" w:lineRule="auto"/>
              <w:ind w:left="231"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6"/>
                <w:sz w:val="20"/>
                <w:szCs w:val="20"/>
                <w:highlight w:val="none"/>
              </w:rPr>
              <w:t>培训费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189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828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4" w:line="177"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50204</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3" w:line="207" w:lineRule="auto"/>
              <w:ind w:left="231"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专用材料购置费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7484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412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5" w:line="176"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50205</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4" w:line="206" w:lineRule="auto"/>
              <w:ind w:left="229"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委托业务费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2177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5019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5" w:line="176"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50206</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4" w:line="206" w:lineRule="auto"/>
              <w:ind w:left="236"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6"/>
                <w:sz w:val="20"/>
                <w:szCs w:val="20"/>
                <w:highlight w:val="none"/>
              </w:rPr>
              <w:t>公务接待费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509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508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6" w:line="175"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50207</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6" w:line="205" w:lineRule="auto"/>
              <w:ind w:left="245"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6"/>
                <w:sz w:val="20"/>
                <w:szCs w:val="20"/>
                <w:highlight w:val="none"/>
              </w:rPr>
              <w:t>因公出国（境）费用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7" w:line="175"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50208</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7" w:line="205" w:lineRule="auto"/>
              <w:ind w:left="236"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公务用车运行维护费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1042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1042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7" w:line="174"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50209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7" w:line="204" w:lineRule="auto"/>
              <w:ind w:left="233"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维修（护）费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1614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564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8" w:line="173"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50299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8" w:line="203" w:lineRule="auto"/>
              <w:ind w:left="231"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其他商品和服务支出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6693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34608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8" w:line="173"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1"/>
                <w:sz w:val="20"/>
                <w:szCs w:val="20"/>
                <w:highlight w:val="none"/>
              </w:rPr>
              <w:t>505</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8" w:line="203" w:lineRule="auto"/>
              <w:ind w:left="28"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对事业单位经常性补助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43889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45380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8" w:line="173"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50501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9" w:line="202" w:lineRule="auto"/>
              <w:ind w:left="131"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37698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37681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50502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0" w:line="202" w:lineRule="auto"/>
              <w:ind w:left="133"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6191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7699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50599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0" w:line="202" w:lineRule="auto"/>
              <w:ind w:left="130"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其他对事业单位补助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1"/>
                <w:sz w:val="20"/>
                <w:szCs w:val="20"/>
                <w:highlight w:val="none"/>
              </w:rPr>
              <w:t>507</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0" w:line="202" w:lineRule="auto"/>
              <w:ind w:left="28"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对企业补助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9997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9081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8" w:line="173"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50701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9" w:line="202" w:lineRule="auto"/>
              <w:ind w:left="40"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4"/>
                <w:sz w:val="20"/>
                <w:szCs w:val="20"/>
                <w:highlight w:val="none"/>
              </w:rPr>
              <w:t>费用补贴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3290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3743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8" w:line="173" w:lineRule="auto"/>
              <w:ind w:left="40" w:leftChars="0"/>
              <w:rPr>
                <w:rFonts w:hint="default" w:ascii="Times New Roman" w:hAnsi="Times New Roman" w:cs="Times New Roman" w:eastAsiaTheme="minorEastAsia"/>
                <w:i w:val="0"/>
                <w:color w:val="000000"/>
                <w:sz w:val="20"/>
                <w:szCs w:val="20"/>
                <w:highlight w:val="none"/>
                <w:u w:val="none"/>
                <w:lang w:val="en-US" w:eastAsia="zh-CN"/>
              </w:rPr>
            </w:pPr>
            <w:r>
              <w:rPr>
                <w:rFonts w:hint="default" w:ascii="Times New Roman" w:hAnsi="Times New Roman" w:cs="Times New Roman" w:eastAsiaTheme="minorEastAsia"/>
                <w:spacing w:val="3"/>
                <w:sz w:val="20"/>
                <w:szCs w:val="20"/>
                <w:highlight w:val="none"/>
              </w:rPr>
              <w:t>5070</w:t>
            </w:r>
            <w:r>
              <w:rPr>
                <w:rFonts w:hint="default" w:ascii="Times New Roman" w:hAnsi="Times New Roman" w:cs="Times New Roman" w:eastAsiaTheme="minorEastAsia"/>
                <w:spacing w:val="3"/>
                <w:sz w:val="20"/>
                <w:szCs w:val="20"/>
                <w:highlight w:val="none"/>
                <w:lang w:val="en-US" w:eastAsia="zh-CN"/>
              </w:rPr>
              <w:t>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9" w:line="202" w:lineRule="auto"/>
              <w:ind w:left="40"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4"/>
                <w:sz w:val="20"/>
                <w:szCs w:val="20"/>
                <w:highlight w:val="none"/>
              </w:rPr>
              <w:t>利息补贴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1010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534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8" w:line="173" w:lineRule="auto"/>
              <w:ind w:left="40" w:leftChars="0"/>
              <w:rPr>
                <w:rFonts w:hint="default" w:ascii="Times New Roman" w:hAnsi="Times New Roman" w:cs="Times New Roman" w:eastAsiaTheme="minorEastAsia"/>
                <w:i w:val="0"/>
                <w:color w:val="000000"/>
                <w:sz w:val="20"/>
                <w:szCs w:val="20"/>
                <w:highlight w:val="none"/>
                <w:u w:val="none"/>
                <w:lang w:val="en-US" w:eastAsia="zh-CN"/>
              </w:rPr>
            </w:pPr>
            <w:r>
              <w:rPr>
                <w:rFonts w:hint="default" w:ascii="Times New Roman" w:hAnsi="Times New Roman" w:cs="Times New Roman" w:eastAsiaTheme="minorEastAsia"/>
                <w:spacing w:val="3"/>
                <w:sz w:val="20"/>
                <w:szCs w:val="20"/>
                <w:highlight w:val="none"/>
              </w:rPr>
              <w:t>507</w:t>
            </w:r>
            <w:r>
              <w:rPr>
                <w:rFonts w:hint="default" w:ascii="Times New Roman" w:hAnsi="Times New Roman" w:cs="Times New Roman" w:eastAsiaTheme="minorEastAsia"/>
                <w:spacing w:val="3"/>
                <w:sz w:val="20"/>
                <w:szCs w:val="20"/>
                <w:highlight w:val="none"/>
                <w:lang w:val="en-US" w:eastAsia="zh-CN"/>
              </w:rPr>
              <w:t>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9" w:line="202" w:lineRule="auto"/>
              <w:ind w:left="40"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4"/>
                <w:sz w:val="20"/>
                <w:szCs w:val="20"/>
                <w:highlight w:val="none"/>
              </w:rPr>
              <w:t>其他对企业补助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5697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4804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1"/>
                <w:sz w:val="20"/>
                <w:szCs w:val="20"/>
                <w:highlight w:val="none"/>
              </w:rPr>
              <w:t>509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0" w:line="202" w:lineRule="auto"/>
              <w:ind w:left="28"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23254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27652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9" w:line="173"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50901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0" w:line="202" w:lineRule="auto"/>
              <w:ind w:left="130"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7"/>
                <w:sz w:val="20"/>
                <w:szCs w:val="20"/>
                <w:highlight w:val="none"/>
              </w:rPr>
              <w:t>社会福利和救助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9869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12363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50902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0" w:line="202" w:lineRule="auto"/>
              <w:ind w:left="129"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6"/>
                <w:sz w:val="20"/>
                <w:szCs w:val="20"/>
                <w:highlight w:val="none"/>
              </w:rPr>
              <w:t>助学金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233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130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50903</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0" w:line="202" w:lineRule="auto"/>
              <w:ind w:left="129"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个人农业生产补贴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469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375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89" w:line="17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50905</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59" w:line="202" w:lineRule="auto"/>
              <w:ind w:left="132"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6"/>
                <w:sz w:val="20"/>
                <w:szCs w:val="20"/>
                <w:highlight w:val="none"/>
              </w:rPr>
              <w:t>离退休费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2015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2803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3"/>
                <w:sz w:val="20"/>
                <w:szCs w:val="20"/>
                <w:highlight w:val="none"/>
              </w:rPr>
              <w:t>50999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0" w:line="202" w:lineRule="auto"/>
              <w:ind w:left="130"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其他对个人和家庭的补助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10668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11981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3" w:line="190" w:lineRule="auto"/>
              <w:ind w:left="40" w:leftChars="0"/>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spacing w:val="1"/>
                <w:sz w:val="20"/>
                <w:szCs w:val="20"/>
                <w:highlight w:val="none"/>
              </w:rPr>
              <w:t>510</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3" w:line="227" w:lineRule="auto"/>
              <w:ind w:left="27" w:leftChars="0"/>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spacing w:val="8"/>
                <w:sz w:val="20"/>
                <w:szCs w:val="20"/>
                <w:highlight w:val="none"/>
              </w:rPr>
              <w:t>对社会保险基金补助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8744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8877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spacing w:val="3"/>
                <w:sz w:val="20"/>
                <w:szCs w:val="20"/>
                <w:highlight w:val="none"/>
              </w:rPr>
            </w:pPr>
            <w:r>
              <w:rPr>
                <w:rFonts w:hint="default" w:ascii="Times New Roman" w:hAnsi="Times New Roman" w:cs="Times New Roman" w:eastAsiaTheme="minorEastAsia"/>
                <w:spacing w:val="3"/>
                <w:sz w:val="20"/>
                <w:szCs w:val="20"/>
                <w:highlight w:val="none"/>
              </w:rPr>
              <w:t>51002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eastAsia" w:asciiTheme="minorEastAsia" w:hAnsiTheme="minorEastAsia" w:eastAsiaTheme="minorEastAsia" w:cstheme="minorEastAsia"/>
                <w:spacing w:val="3"/>
                <w:sz w:val="20"/>
                <w:szCs w:val="20"/>
                <w:highlight w:val="none"/>
              </w:rPr>
            </w:pPr>
            <w:r>
              <w:rPr>
                <w:rFonts w:hint="eastAsia" w:asciiTheme="minorEastAsia" w:hAnsiTheme="minorEastAsia" w:eastAsiaTheme="minorEastAsia" w:cstheme="minorEastAsia"/>
                <w:spacing w:val="3"/>
                <w:sz w:val="20"/>
                <w:szCs w:val="20"/>
                <w:highlight w:val="none"/>
              </w:rPr>
              <w:t>对社会保险基金补助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3"/>
                <w:sz w:val="20"/>
                <w:szCs w:val="20"/>
                <w:highlight w:val="none"/>
                <w:lang w:val="en-US" w:eastAsia="zh-CN"/>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8744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3"/>
                <w:sz w:val="20"/>
                <w:szCs w:val="20"/>
                <w:highlight w:val="none"/>
                <w:lang w:val="en-US" w:eastAsia="zh-CN"/>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8877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3"/>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spacing w:val="3"/>
                <w:sz w:val="20"/>
                <w:szCs w:val="20"/>
                <w:highlight w:val="none"/>
              </w:rPr>
            </w:pPr>
          </w:p>
          <w:p>
            <w:pPr>
              <w:pStyle w:val="16"/>
              <w:spacing w:before="90" w:line="172" w:lineRule="auto"/>
              <w:ind w:left="40" w:leftChars="0"/>
              <w:rPr>
                <w:rFonts w:hint="default" w:ascii="Times New Roman" w:hAnsi="Times New Roman" w:cs="Times New Roman" w:eastAsiaTheme="minorEastAsia"/>
                <w:spacing w:val="3"/>
                <w:sz w:val="20"/>
                <w:szCs w:val="20"/>
                <w:highlight w:val="none"/>
              </w:rPr>
            </w:pPr>
            <w:r>
              <w:rPr>
                <w:rFonts w:hint="default" w:ascii="Times New Roman" w:hAnsi="Times New Roman" w:cs="Times New Roman" w:eastAsiaTheme="minorEastAsia"/>
                <w:spacing w:val="3"/>
                <w:sz w:val="20"/>
                <w:szCs w:val="20"/>
                <w:highlight w:val="none"/>
              </w:rPr>
              <w:t>51003</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eastAsia" w:asciiTheme="minorEastAsia" w:hAnsiTheme="minorEastAsia" w:eastAsiaTheme="minorEastAsia" w:cstheme="minorEastAsia"/>
                <w:spacing w:val="3"/>
                <w:sz w:val="20"/>
                <w:szCs w:val="20"/>
                <w:highlight w:val="none"/>
              </w:rPr>
            </w:pPr>
            <w:r>
              <w:rPr>
                <w:rFonts w:hint="eastAsia" w:asciiTheme="minorEastAsia" w:hAnsiTheme="minorEastAsia" w:eastAsiaTheme="minorEastAsia" w:cstheme="minorEastAsia"/>
                <w:spacing w:val="3"/>
                <w:sz w:val="20"/>
                <w:szCs w:val="20"/>
                <w:highlight w:val="none"/>
              </w:rPr>
              <w:t>补充全国社会保障基金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val="0"/>
                <w:bCs w:val="0"/>
                <w:spacing w:val="3"/>
                <w:sz w:val="20"/>
                <w:szCs w:val="20"/>
                <w:highlight w:val="none"/>
                <w:lang w:val="en-US" w:eastAsia="zh-CN"/>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3"/>
                <w:sz w:val="20"/>
                <w:szCs w:val="20"/>
                <w:highlight w:val="none"/>
                <w:lang w:val="en-US" w:eastAsia="zh-CN"/>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val="0"/>
                <w:bCs w:val="0"/>
                <w:spacing w:val="3"/>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default" w:ascii="Times New Roman" w:hAnsi="Times New Roman" w:cs="Times New Roman" w:eastAsiaTheme="minorEastAsia"/>
                <w:spacing w:val="3"/>
                <w:sz w:val="20"/>
                <w:szCs w:val="20"/>
                <w:highlight w:val="none"/>
              </w:rPr>
            </w:pPr>
          </w:p>
          <w:p>
            <w:pPr>
              <w:pStyle w:val="16"/>
              <w:spacing w:before="90" w:line="172" w:lineRule="auto"/>
              <w:ind w:left="40" w:leftChars="0"/>
              <w:rPr>
                <w:rFonts w:hint="default" w:ascii="Times New Roman" w:hAnsi="Times New Roman" w:cs="Times New Roman" w:eastAsiaTheme="minorEastAsia"/>
                <w:spacing w:val="3"/>
                <w:sz w:val="20"/>
                <w:szCs w:val="20"/>
                <w:highlight w:val="none"/>
              </w:rPr>
            </w:pPr>
            <w:r>
              <w:rPr>
                <w:rFonts w:hint="default" w:ascii="Times New Roman" w:hAnsi="Times New Roman" w:cs="Times New Roman" w:eastAsiaTheme="minorEastAsia"/>
                <w:spacing w:val="3"/>
                <w:sz w:val="20"/>
                <w:szCs w:val="20"/>
                <w:highlight w:val="none"/>
              </w:rPr>
              <w:t>51004</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90" w:line="172" w:lineRule="auto"/>
              <w:ind w:left="40" w:leftChars="0"/>
              <w:rPr>
                <w:rFonts w:hint="eastAsia" w:asciiTheme="minorEastAsia" w:hAnsiTheme="minorEastAsia" w:eastAsiaTheme="minorEastAsia" w:cstheme="minorEastAsia"/>
                <w:spacing w:val="3"/>
                <w:sz w:val="20"/>
                <w:szCs w:val="20"/>
                <w:highlight w:val="none"/>
              </w:rPr>
            </w:pPr>
            <w:r>
              <w:rPr>
                <w:rFonts w:hint="eastAsia" w:asciiTheme="minorEastAsia" w:hAnsiTheme="minorEastAsia" w:eastAsiaTheme="minorEastAsia" w:cstheme="minorEastAsia"/>
                <w:spacing w:val="3"/>
                <w:sz w:val="20"/>
                <w:szCs w:val="20"/>
                <w:highlight w:val="none"/>
              </w:rPr>
              <w:t>对机关事业单位职业年金的 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val="0"/>
                <w:bCs w:val="0"/>
                <w:spacing w:val="3"/>
                <w:sz w:val="20"/>
                <w:szCs w:val="20"/>
                <w:highlight w:val="none"/>
                <w:lang w:val="en-US" w:eastAsia="zh-CN"/>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3"/>
                <w:sz w:val="20"/>
                <w:szCs w:val="20"/>
                <w:highlight w:val="none"/>
                <w:lang w:val="en-US" w:eastAsia="zh-CN"/>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val="0"/>
                <w:bCs w:val="0"/>
                <w:spacing w:val="3"/>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0"/>
                <w:szCs w:val="20"/>
                <w:highlight w:val="none"/>
                <w:u w:val="none"/>
              </w:rPr>
            </w:pP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color w:val="000000"/>
                <w:sz w:val="20"/>
                <w:szCs w:val="20"/>
                <w:highlight w:val="none"/>
                <w:u w:val="none"/>
                <w:lang w:val="en-US"/>
              </w:rPr>
            </w:pPr>
            <w:r>
              <w:rPr>
                <w:rFonts w:hint="default" w:ascii="Times New Roman" w:hAnsi="Times New Roman" w:eastAsia="宋体" w:cs="Times New Roman"/>
                <w:b/>
                <w:bCs w:val="0"/>
                <w:i w:val="0"/>
                <w:color w:val="000000"/>
                <w:kern w:val="0"/>
                <w:sz w:val="20"/>
                <w:szCs w:val="20"/>
                <w:highlight w:val="none"/>
                <w:u w:val="none"/>
                <w:lang w:val="en-US" w:eastAsia="zh-CN" w:bidi="ar"/>
              </w:rPr>
              <w:t>一般公共预算支出</w:t>
            </w:r>
            <w:r>
              <w:rPr>
                <w:rFonts w:hint="default" w:ascii="Times New Roman" w:hAnsi="Times New Roman" w:cs="Times New Roman"/>
                <w:b/>
                <w:bCs w:val="0"/>
                <w:i w:val="0"/>
                <w:color w:val="000000"/>
                <w:kern w:val="0"/>
                <w:sz w:val="20"/>
                <w:szCs w:val="20"/>
                <w:highlight w:val="none"/>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164202</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182080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i w:val="0"/>
                <w:color w:val="000000"/>
                <w:kern w:val="0"/>
                <w:sz w:val="20"/>
                <w:szCs w:val="20"/>
                <w:highlight w:val="none"/>
                <w:u w:val="none"/>
                <w:lang w:val="en-US" w:eastAsia="zh-CN" w:bidi="ar"/>
              </w:rPr>
            </w:pPr>
            <w:r>
              <w:rPr>
                <w:rFonts w:hint="eastAsia" w:ascii="Times New Roman" w:hAnsi="Times New Roman" w:eastAsia="等线" w:cs="Times New Roman"/>
                <w:b w:val="0"/>
                <w:bCs/>
                <w:i w:val="0"/>
                <w:color w:val="000000"/>
                <w:kern w:val="0"/>
                <w:sz w:val="20"/>
                <w:szCs w:val="20"/>
                <w:highlight w:val="none"/>
                <w:u w:val="none"/>
                <w:lang w:val="en-US" w:eastAsia="zh-CN" w:bidi="ar"/>
              </w:rPr>
              <w:t>10.9%</w:t>
            </w:r>
          </w:p>
        </w:tc>
      </w:tr>
    </w:tbl>
    <w:p>
      <w:pPr>
        <w:rPr>
          <w:rFonts w:hint="default" w:ascii="Times New Roman" w:hAnsi="Times New Roman" w:cs="Times New Roman"/>
          <w:lang w:eastAsia="zh-Hans"/>
        </w:rPr>
      </w:pPr>
    </w:p>
    <w:p>
      <w:pPr>
        <w:rPr>
          <w:rFonts w:hint="default" w:ascii="Times New Roman" w:hAnsi="Times New Roman" w:cs="Times New Roman"/>
          <w:lang w:eastAsia="zh-Hans"/>
        </w:rPr>
      </w:pPr>
    </w:p>
    <w:p>
      <w:pPr>
        <w:rPr>
          <w:rFonts w:hint="default" w:ascii="Times New Roman" w:hAnsi="Times New Roman" w:cs="Times New Roman"/>
          <w:lang w:eastAsia="zh-Hans"/>
        </w:rPr>
      </w:pPr>
    </w:p>
    <w:p>
      <w:pPr>
        <w:rPr>
          <w:rFonts w:hint="default" w:ascii="Times New Roman" w:hAnsi="Times New Roman" w:cs="Times New Roman"/>
          <w:lang w:eastAsia="zh-Hans"/>
        </w:rPr>
      </w:pPr>
    </w:p>
    <w:tbl>
      <w:tblPr>
        <w:tblStyle w:val="13"/>
        <w:tblW w:w="8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3"/>
        <w:gridCol w:w="2833"/>
        <w:gridCol w:w="1910"/>
        <w:gridCol w:w="187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 w:hRule="atLeast"/>
        </w:trPr>
        <w:tc>
          <w:tcPr>
            <w:tcW w:w="92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6</w:t>
            </w:r>
          </w:p>
        </w:tc>
        <w:tc>
          <w:tcPr>
            <w:tcW w:w="2833" w:type="dxa"/>
            <w:noWrap w:val="0"/>
            <w:vAlign w:val="center"/>
          </w:tcPr>
          <w:p>
            <w:pPr>
              <w:rPr>
                <w:rFonts w:hint="default" w:ascii="Times New Roman" w:hAnsi="Times New Roman" w:eastAsia="宋体" w:cs="Times New Roman"/>
                <w:i w:val="0"/>
                <w:color w:val="000000"/>
                <w:sz w:val="24"/>
                <w:szCs w:val="24"/>
                <w:highlight w:val="none"/>
                <w:u w:val="none"/>
              </w:rPr>
            </w:pPr>
          </w:p>
        </w:tc>
        <w:tc>
          <w:tcPr>
            <w:tcW w:w="1910" w:type="dxa"/>
            <w:noWrap w:val="0"/>
            <w:vAlign w:val="center"/>
          </w:tcPr>
          <w:p>
            <w:pPr>
              <w:rPr>
                <w:rFonts w:hint="default" w:ascii="Times New Roman" w:hAnsi="Times New Roman" w:eastAsia="宋体" w:cs="Times New Roman"/>
                <w:i w:val="0"/>
                <w:color w:val="000000"/>
                <w:sz w:val="24"/>
                <w:szCs w:val="24"/>
                <w:highlight w:val="none"/>
                <w:u w:val="none"/>
              </w:rPr>
            </w:pPr>
          </w:p>
        </w:tc>
        <w:tc>
          <w:tcPr>
            <w:tcW w:w="1870" w:type="dxa"/>
            <w:noWrap w:val="0"/>
            <w:vAlign w:val="center"/>
          </w:tcPr>
          <w:p>
            <w:pPr>
              <w:rPr>
                <w:rFonts w:hint="default" w:ascii="Times New Roman" w:hAnsi="Times New Roman" w:eastAsia="宋体" w:cs="Times New Roman"/>
                <w:i w:val="0"/>
                <w:color w:val="000000"/>
                <w:sz w:val="24"/>
                <w:szCs w:val="24"/>
                <w:highlight w:val="none"/>
                <w:u w:val="none"/>
              </w:rPr>
            </w:pPr>
          </w:p>
        </w:tc>
        <w:tc>
          <w:tcPr>
            <w:tcW w:w="1369" w:type="dxa"/>
            <w:noWrap w:val="0"/>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905"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5</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和布克赛尔县</w:t>
            </w:r>
            <w:r>
              <w:rPr>
                <w:rFonts w:hint="default" w:ascii="Times New Roman" w:hAnsi="Times New Roman" w:cs="Times New Roman"/>
                <w:b/>
                <w:bCs/>
                <w:i w:val="0"/>
                <w:color w:val="000000"/>
                <w:kern w:val="0"/>
                <w:sz w:val="20"/>
                <w:szCs w:val="20"/>
                <w:highlight w:val="none"/>
                <w:u w:val="none"/>
                <w:lang w:val="en-US" w:eastAsia="zh-Hans" w:bidi="ar"/>
              </w:rPr>
              <w:t>本级</w:t>
            </w:r>
            <w:r>
              <w:rPr>
                <w:rFonts w:hint="default" w:ascii="Times New Roman" w:hAnsi="Times New Roman" w:eastAsia="宋体" w:cs="Times New Roman"/>
                <w:b/>
                <w:bCs/>
                <w:i w:val="0"/>
                <w:color w:val="000000"/>
                <w:kern w:val="0"/>
                <w:sz w:val="20"/>
                <w:szCs w:val="20"/>
                <w:highlight w:val="none"/>
                <w:u w:val="none"/>
                <w:lang w:val="en-US" w:eastAsia="zh-CN" w:bidi="ar"/>
              </w:rPr>
              <w:t>一般公共预算政府预算支出经济分类明细表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23" w:type="dxa"/>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833" w:type="dxa"/>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910" w:type="dxa"/>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870" w:type="dxa"/>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369"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28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78"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48" w:line="227" w:lineRule="auto"/>
              <w:ind w:left="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机关工资福利支出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49930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40530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79"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50101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49" w:line="228" w:lineRule="auto"/>
              <w:ind w:left="130"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工资奖金津补贴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31083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24443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79"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50102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49" w:line="227" w:lineRule="auto"/>
              <w:ind w:left="295"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社会保障缴费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5956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4776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0"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50103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49" w:line="229" w:lineRule="auto"/>
              <w:ind w:left="293"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住房公积金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2477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2374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0"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50199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49" w:line="229" w:lineRule="auto"/>
              <w:ind w:left="295"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其他工资福利支出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10414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8937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2"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1" w:line="227" w:lineRule="auto"/>
              <w:ind w:left="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机关商品和服务支出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28388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50560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2"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1" w:line="228" w:lineRule="auto"/>
              <w:ind w:left="298"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办公经费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8643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7568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3"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2" w:line="227" w:lineRule="auto"/>
              <w:ind w:left="228"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会议费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11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4"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2" w:line="229" w:lineRule="auto"/>
              <w:ind w:left="230"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培训费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189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828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5"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50204</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4" w:line="227" w:lineRule="auto"/>
              <w:ind w:left="230"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专用材料购置费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7484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412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6"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50205</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4" w:line="228" w:lineRule="auto"/>
              <w:ind w:left="228"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委托业务费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2177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5019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7"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50206</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5" w:line="228" w:lineRule="auto"/>
              <w:ind w:left="235"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公务接待费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509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508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8"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50207</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6" w:line="229" w:lineRule="auto"/>
              <w:ind w:left="244"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因公出国（境）费用</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9"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50208</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7" w:line="228" w:lineRule="auto"/>
              <w:ind w:left="235"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公务用车运行维护费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1042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1042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0"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50209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8" w:line="228" w:lineRule="auto"/>
              <w:ind w:left="232"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维修（护）费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1614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564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1"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50299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9" w:line="228" w:lineRule="auto"/>
              <w:ind w:left="230"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其他商品和服务支出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6693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34608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1"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0" w:line="227" w:lineRule="auto"/>
              <w:ind w:left="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机关资本性支出(一)</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7115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38075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58" w:lineRule="auto"/>
              <w:rPr>
                <w:rFonts w:hint="default" w:ascii="Times New Roman" w:hAnsi="Times New Roman" w:cs="Times New Roman"/>
                <w:sz w:val="20"/>
                <w:szCs w:val="20"/>
                <w:highlight w:val="none"/>
              </w:rPr>
            </w:pPr>
          </w:p>
          <w:p>
            <w:pPr>
              <w:pStyle w:val="16"/>
              <w:spacing w:before="61" w:line="157"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50301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0" w:line="229" w:lineRule="auto"/>
              <w:ind w:left="230"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房屋建筑物购建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0" w:lineRule="auto"/>
              <w:rPr>
                <w:rFonts w:hint="default" w:ascii="Times New Roman" w:hAnsi="Times New Roman" w:cs="Times New Roman"/>
                <w:sz w:val="20"/>
                <w:szCs w:val="20"/>
                <w:highlight w:val="none"/>
              </w:rPr>
            </w:pPr>
          </w:p>
          <w:p>
            <w:pPr>
              <w:pStyle w:val="16"/>
              <w:spacing w:before="61" w:line="155"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50302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1" w:line="230" w:lineRule="auto"/>
              <w:ind w:left="229"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基础设施建设</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5822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35024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1" w:lineRule="auto"/>
              <w:rPr>
                <w:rFonts w:hint="default" w:ascii="Times New Roman" w:hAnsi="Times New Roman" w:cs="Times New Roman"/>
                <w:sz w:val="20"/>
                <w:szCs w:val="20"/>
                <w:highlight w:val="none"/>
              </w:rPr>
            </w:pPr>
          </w:p>
          <w:p>
            <w:pPr>
              <w:pStyle w:val="16"/>
              <w:spacing w:before="61" w:line="154"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50303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2" w:line="228" w:lineRule="auto"/>
              <w:ind w:left="235"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公务用车购置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93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92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2" w:lineRule="auto"/>
              <w:rPr>
                <w:rFonts w:hint="default" w:ascii="Times New Roman" w:hAnsi="Times New Roman" w:cs="Times New Roman"/>
                <w:sz w:val="20"/>
                <w:szCs w:val="20"/>
                <w:highlight w:val="none"/>
              </w:rPr>
            </w:pPr>
          </w:p>
          <w:p>
            <w:pPr>
              <w:pStyle w:val="16"/>
              <w:spacing w:before="61" w:line="153"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50305</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3" w:line="228" w:lineRule="auto"/>
              <w:ind w:left="230"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土地征迁补偿和安置支出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2" w:lineRule="auto"/>
              <w:rPr>
                <w:rFonts w:hint="default" w:ascii="Times New Roman" w:hAnsi="Times New Roman" w:cs="Times New Roman"/>
                <w:sz w:val="20"/>
                <w:szCs w:val="20"/>
                <w:highlight w:val="none"/>
              </w:rPr>
            </w:pPr>
          </w:p>
          <w:p>
            <w:pPr>
              <w:pStyle w:val="16"/>
              <w:spacing w:before="62" w:line="153"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50306</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4" w:line="229" w:lineRule="auto"/>
              <w:ind w:left="297"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设备购置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637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2617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2" w:lineRule="auto"/>
              <w:rPr>
                <w:rFonts w:hint="default" w:ascii="Times New Roman" w:hAnsi="Times New Roman" w:cs="Times New Roman"/>
                <w:sz w:val="20"/>
                <w:szCs w:val="20"/>
                <w:highlight w:val="none"/>
              </w:rPr>
            </w:pPr>
          </w:p>
          <w:p>
            <w:pPr>
              <w:pStyle w:val="16"/>
              <w:spacing w:before="62" w:line="152"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50307</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5" w:line="228" w:lineRule="auto"/>
              <w:ind w:left="231"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大型修缮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348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197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3" w:lineRule="auto"/>
              <w:rPr>
                <w:rFonts w:hint="default" w:ascii="Times New Roman" w:hAnsi="Times New Roman" w:cs="Times New Roman"/>
                <w:sz w:val="20"/>
                <w:szCs w:val="20"/>
                <w:highlight w:val="none"/>
              </w:rPr>
            </w:pPr>
          </w:p>
          <w:p>
            <w:pPr>
              <w:pStyle w:val="16"/>
              <w:spacing w:before="62" w:line="152"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50399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6" w:line="227" w:lineRule="auto"/>
              <w:ind w:left="230"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其他资本性支出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215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145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7"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504</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6" w:line="227" w:lineRule="auto"/>
              <w:ind w:left="27"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机关资本性支出(二)</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35072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25821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6"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50401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5" w:line="229" w:lineRule="auto"/>
              <w:ind w:left="230"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房屋建筑物构建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1117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7"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50402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5" w:line="230" w:lineRule="auto"/>
              <w:ind w:left="229"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基础设施建设</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34574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23964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3" w:lineRule="auto"/>
              <w:rPr>
                <w:rFonts w:hint="default" w:ascii="Times New Roman" w:hAnsi="Times New Roman" w:cs="Times New Roman"/>
                <w:sz w:val="20"/>
                <w:szCs w:val="20"/>
                <w:highlight w:val="none"/>
              </w:rPr>
            </w:pPr>
          </w:p>
          <w:p>
            <w:pPr>
              <w:pStyle w:val="16"/>
              <w:spacing w:before="62" w:line="161"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50403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6" w:line="228" w:lineRule="auto"/>
              <w:ind w:left="235"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公务用车购置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1"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50404</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0" w:line="229" w:lineRule="auto"/>
              <w:ind w:left="297"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设备购置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466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504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2"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50405</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1" w:line="228" w:lineRule="auto"/>
              <w:ind w:left="231"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大型修缮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192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3"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50499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2" w:line="227" w:lineRule="auto"/>
              <w:ind w:left="295"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其他资本性支出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32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44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4"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505</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3" w:line="229" w:lineRule="auto"/>
              <w:ind w:left="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对事业单位经常性补助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43889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45380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4"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50501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4" w:line="229" w:lineRule="auto"/>
              <w:ind w:left="130"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37698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37681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5"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50502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4" w:line="228" w:lineRule="auto"/>
              <w:ind w:left="132"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6191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7699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6"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50599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5" w:line="229" w:lineRule="auto"/>
              <w:ind w:left="129"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其他对事业单位补助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7"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506</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6" w:line="227" w:lineRule="auto"/>
              <w:ind w:left="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对事业单位资本性支出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4479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15322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6"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50601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6" w:line="227" w:lineRule="auto"/>
              <w:ind w:left="36" w:leftChars="0"/>
              <w:rPr>
                <w:rFonts w:hint="default" w:ascii="Times New Roman" w:hAnsi="Times New Roman" w:eastAsia="宋体" w:cs="Times New Roman"/>
                <w:i w:val="0"/>
                <w:color w:val="000000"/>
                <w:sz w:val="20"/>
                <w:szCs w:val="20"/>
                <w:highlight w:val="none"/>
                <w:u w:val="none"/>
              </w:rPr>
            </w:pPr>
            <w:r>
              <w:rPr>
                <w:sz w:val="20"/>
                <w:szCs w:val="20"/>
                <w:highlight w:val="none"/>
              </w:rPr>
              <w:t>资本性支出（</w:t>
            </w:r>
            <w:r>
              <w:rPr>
                <w:spacing w:val="-49"/>
                <w:sz w:val="20"/>
                <w:szCs w:val="20"/>
                <w:highlight w:val="none"/>
              </w:rPr>
              <w:t xml:space="preserve"> </w:t>
            </w:r>
            <w:r>
              <w:rPr>
                <w:sz w:val="20"/>
                <w:szCs w:val="20"/>
                <w:highlight w:val="none"/>
              </w:rPr>
              <w:t>一）</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25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1693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8"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50602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7" w:line="227" w:lineRule="auto"/>
              <w:ind w:left="36" w:leftChars="0"/>
              <w:rPr>
                <w:rFonts w:hint="default" w:ascii="Times New Roman" w:hAnsi="Times New Roman" w:eastAsia="宋体" w:cs="Times New Roman"/>
                <w:i w:val="0"/>
                <w:color w:val="000000"/>
                <w:sz w:val="20"/>
                <w:szCs w:val="20"/>
                <w:highlight w:val="none"/>
                <w:u w:val="none"/>
              </w:rPr>
            </w:pPr>
            <w:r>
              <w:rPr>
                <w:spacing w:val="5"/>
                <w:sz w:val="20"/>
                <w:szCs w:val="20"/>
                <w:highlight w:val="none"/>
              </w:rPr>
              <w:t>资本性支出（二）</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4454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13629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8"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507</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7" w:line="229" w:lineRule="auto"/>
              <w:ind w:left="27"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对企业补助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9997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9081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88"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50701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8" w:line="228" w:lineRule="auto"/>
              <w:ind w:left="39" w:leftChars="0"/>
              <w:rPr>
                <w:rFonts w:hint="default" w:ascii="Times New Roman" w:hAnsi="Times New Roman" w:eastAsia="宋体" w:cs="Times New Roman"/>
                <w:i w:val="0"/>
                <w:color w:val="000000"/>
                <w:sz w:val="20"/>
                <w:szCs w:val="20"/>
                <w:highlight w:val="none"/>
                <w:u w:val="none"/>
              </w:rPr>
            </w:pPr>
            <w:r>
              <w:rPr>
                <w:spacing w:val="4"/>
                <w:sz w:val="20"/>
                <w:szCs w:val="20"/>
                <w:highlight w:val="none"/>
              </w:rPr>
              <w:t>费用补贴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3290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3743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0"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50702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9" w:line="228" w:lineRule="auto"/>
              <w:ind w:left="29"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利息补贴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1010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534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0"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50799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9" w:line="229" w:lineRule="auto"/>
              <w:ind w:left="29"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其他对企业补助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5697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4804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1"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508</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0" w:line="227" w:lineRule="auto"/>
              <w:ind w:left="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对企业资本性支出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1000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6059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2" w:line="189" w:lineRule="auto"/>
              <w:ind w:left="40" w:leftChars="0"/>
              <w:rPr>
                <w:rFonts w:hint="default" w:ascii="Times New Roman" w:hAnsi="Times New Roman" w:eastAsia="宋体" w:cs="Times New Roman"/>
                <w:i w:val="0"/>
                <w:color w:val="000000"/>
                <w:sz w:val="20"/>
                <w:szCs w:val="20"/>
                <w:highlight w:val="none"/>
                <w:u w:val="none"/>
                <w:lang w:val="en-US" w:eastAsia="zh-CN"/>
              </w:rPr>
            </w:pPr>
            <w:r>
              <w:rPr>
                <w:rFonts w:hint="default" w:ascii="Times New Roman" w:hAnsi="Times New Roman" w:cs="Times New Roman"/>
                <w:spacing w:val="3"/>
                <w:sz w:val="20"/>
                <w:szCs w:val="20"/>
                <w:highlight w:val="none"/>
              </w:rPr>
              <w:t>508</w:t>
            </w:r>
            <w:r>
              <w:rPr>
                <w:rFonts w:hint="default" w:ascii="Times New Roman" w:hAnsi="Times New Roman" w:cs="Times New Roman"/>
                <w:spacing w:val="3"/>
                <w:sz w:val="20"/>
                <w:szCs w:val="20"/>
                <w:highlight w:val="none"/>
                <w:lang w:val="en-US" w:eastAsia="zh-CN"/>
              </w:rPr>
              <w:t>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1" w:line="227" w:lineRule="auto"/>
              <w:ind w:left="29" w:leftChars="0"/>
              <w:rPr>
                <w:rFonts w:hint="default" w:ascii="Times New Roman" w:hAnsi="Times New Roman" w:eastAsia="宋体" w:cs="Times New Roman"/>
                <w:i w:val="0"/>
                <w:color w:val="000000"/>
                <w:sz w:val="20"/>
                <w:szCs w:val="20"/>
                <w:highlight w:val="none"/>
                <w:u w:val="none"/>
                <w:lang w:val="en-US" w:eastAsia="zh-CN"/>
              </w:rPr>
            </w:pPr>
            <w:r>
              <w:rPr>
                <w:spacing w:val="8"/>
                <w:sz w:val="20"/>
                <w:szCs w:val="20"/>
                <w:highlight w:val="none"/>
              </w:rPr>
              <w:t>资本</w:t>
            </w:r>
            <w:r>
              <w:rPr>
                <w:rFonts w:hint="eastAsia"/>
                <w:spacing w:val="8"/>
                <w:sz w:val="20"/>
                <w:szCs w:val="20"/>
                <w:highlight w:val="none"/>
                <w:lang w:val="en-US" w:eastAsia="zh-CN"/>
              </w:rPr>
              <w:t>金注入</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1000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6059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2"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509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1" w:line="228" w:lineRule="auto"/>
              <w:ind w:left="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对个人和家庭的补助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23254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27652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1"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50901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1" w:line="227" w:lineRule="auto"/>
              <w:ind w:left="129"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社会福利和救助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9869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12363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2"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50902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1" w:line="229" w:lineRule="auto"/>
              <w:ind w:left="128"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助学金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233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130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2"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50903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1" w:line="228" w:lineRule="auto"/>
              <w:ind w:left="128"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个人农业生产补贴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469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375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3"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50905</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2" w:line="228" w:lineRule="auto"/>
              <w:ind w:left="131"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离退休费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2015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2803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4" w:line="18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50999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3" w:line="228" w:lineRule="auto"/>
              <w:ind w:left="129"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其他对个人和家庭的补助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10668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11981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93" w:line="190"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sz w:val="20"/>
                <w:szCs w:val="20"/>
                <w:highlight w:val="none"/>
              </w:rPr>
              <w:t>510</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3" w:line="227" w:lineRule="auto"/>
              <w:ind w:left="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对社会保险基金补助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8744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8877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62" w:line="155"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51002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3" w:line="227" w:lineRule="auto"/>
              <w:ind w:left="127"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对社会保险基金补助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8744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8877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0" w:lineRule="auto"/>
              <w:rPr>
                <w:rFonts w:hint="default" w:ascii="Times New Roman" w:hAnsi="Times New Roman" w:cs="Times New Roman"/>
                <w:sz w:val="20"/>
                <w:szCs w:val="20"/>
                <w:highlight w:val="none"/>
              </w:rPr>
            </w:pPr>
          </w:p>
          <w:p>
            <w:pPr>
              <w:pStyle w:val="16"/>
              <w:spacing w:before="62" w:line="155"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51003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3" w:line="227" w:lineRule="auto"/>
              <w:ind w:left="128"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补充全国社会保障基金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0" w:lineRule="auto"/>
              <w:rPr>
                <w:rFonts w:hint="default" w:ascii="Times New Roman" w:hAnsi="Times New Roman" w:cs="Times New Roman"/>
                <w:sz w:val="20"/>
                <w:szCs w:val="20"/>
                <w:highlight w:val="none"/>
              </w:rPr>
            </w:pPr>
          </w:p>
          <w:p>
            <w:pPr>
              <w:pStyle w:val="16"/>
              <w:spacing w:before="62" w:line="154"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51004</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41" w:line="212" w:lineRule="auto"/>
              <w:ind w:left="28" w:leftChars="0" w:right="9" w:rightChars="0" w:firstLine="107" w:firstLineChars="0"/>
              <w:rPr>
                <w:rFonts w:hint="default" w:ascii="Times New Roman" w:hAnsi="Times New Roman" w:eastAsia="宋体" w:cs="Times New Roman"/>
                <w:i w:val="0"/>
                <w:color w:val="000000"/>
                <w:sz w:val="20"/>
                <w:szCs w:val="20"/>
                <w:highlight w:val="none"/>
                <w:u w:val="none"/>
              </w:rPr>
            </w:pPr>
            <w:r>
              <w:rPr>
                <w:spacing w:val="15"/>
                <w:sz w:val="20"/>
                <w:szCs w:val="20"/>
                <w:highlight w:val="none"/>
              </w:rPr>
              <w:t>对机关事业单位职业年金的</w:t>
            </w:r>
            <w:r>
              <w:rPr>
                <w:spacing w:val="2"/>
                <w:sz w:val="20"/>
                <w:szCs w:val="20"/>
                <w:highlight w:val="none"/>
              </w:rPr>
              <w:t xml:space="preserve"> </w:t>
            </w:r>
            <w:r>
              <w:rPr>
                <w:spacing w:val="5"/>
                <w:sz w:val="20"/>
                <w:szCs w:val="20"/>
                <w:highlight w:val="none"/>
              </w:rPr>
              <w:t>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1" w:lineRule="auto"/>
              <w:rPr>
                <w:rFonts w:hint="default" w:ascii="Times New Roman" w:hAnsi="Times New Roman" w:cs="Times New Roman"/>
                <w:sz w:val="20"/>
                <w:szCs w:val="20"/>
                <w:highlight w:val="none"/>
              </w:rPr>
            </w:pPr>
          </w:p>
          <w:p>
            <w:pPr>
              <w:pStyle w:val="16"/>
              <w:spacing w:before="62" w:line="154"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position w:val="-2"/>
                <w:sz w:val="20"/>
                <w:szCs w:val="20"/>
                <w:highlight w:val="none"/>
              </w:rPr>
              <w:t>511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4" w:line="228" w:lineRule="auto"/>
              <w:ind w:left="29"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债务利息及费用支出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8210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7773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1" w:lineRule="auto"/>
              <w:rPr>
                <w:rFonts w:hint="default" w:ascii="Times New Roman" w:hAnsi="Times New Roman" w:cs="Times New Roman"/>
                <w:sz w:val="20"/>
                <w:szCs w:val="20"/>
                <w:highlight w:val="none"/>
              </w:rPr>
            </w:pPr>
          </w:p>
          <w:p>
            <w:pPr>
              <w:pStyle w:val="16"/>
              <w:spacing w:before="62" w:line="154"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51101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4" w:line="228" w:lineRule="auto"/>
              <w:ind w:left="147" w:leftChars="0"/>
              <w:rPr>
                <w:rFonts w:hint="default" w:ascii="Times New Roman" w:hAnsi="Times New Roman" w:eastAsia="宋体" w:cs="Times New Roman"/>
                <w:i w:val="0"/>
                <w:color w:val="000000"/>
                <w:sz w:val="20"/>
                <w:szCs w:val="20"/>
                <w:highlight w:val="none"/>
                <w:u w:val="none"/>
              </w:rPr>
            </w:pPr>
            <w:r>
              <w:rPr>
                <w:spacing w:val="4"/>
                <w:sz w:val="20"/>
                <w:szCs w:val="20"/>
                <w:highlight w:val="none"/>
              </w:rPr>
              <w:t>国内债务付息</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8174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7723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1" w:lineRule="auto"/>
              <w:rPr>
                <w:rFonts w:hint="default" w:ascii="Times New Roman" w:hAnsi="Times New Roman" w:cs="Times New Roman"/>
                <w:sz w:val="20"/>
                <w:szCs w:val="20"/>
                <w:highlight w:val="none"/>
              </w:rPr>
            </w:pPr>
          </w:p>
          <w:p>
            <w:pPr>
              <w:pStyle w:val="16"/>
              <w:spacing w:before="62" w:line="154" w:lineRule="exact"/>
              <w:ind w:left="40" w:leftChars="0"/>
              <w:rPr>
                <w:rFonts w:hint="default" w:ascii="Times New Roman" w:hAnsi="Times New Roman" w:eastAsia="宋体" w:cs="Times New Roman"/>
                <w:i w:val="0"/>
                <w:color w:val="000000"/>
                <w:sz w:val="20"/>
                <w:szCs w:val="20"/>
                <w:highlight w:val="none"/>
                <w:u w:val="none"/>
                <w:lang w:val="en-US" w:eastAsia="zh-CN"/>
              </w:rPr>
            </w:pPr>
            <w:r>
              <w:rPr>
                <w:rFonts w:hint="default" w:ascii="Times New Roman" w:hAnsi="Times New Roman" w:cs="Times New Roman"/>
                <w:spacing w:val="3"/>
                <w:position w:val="-2"/>
                <w:sz w:val="20"/>
                <w:szCs w:val="20"/>
                <w:highlight w:val="none"/>
              </w:rPr>
              <w:t>5110</w:t>
            </w:r>
            <w:r>
              <w:rPr>
                <w:rFonts w:hint="default" w:ascii="Times New Roman" w:hAnsi="Times New Roman" w:cs="Times New Roman"/>
                <w:spacing w:val="3"/>
                <w:position w:val="-2"/>
                <w:sz w:val="20"/>
                <w:szCs w:val="20"/>
                <w:highlight w:val="none"/>
                <w:lang w:val="en-US" w:eastAsia="zh-CN"/>
              </w:rPr>
              <w:t>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4" w:line="228" w:lineRule="auto"/>
              <w:ind w:left="147" w:leftChars="0"/>
              <w:rPr>
                <w:rFonts w:hint="default" w:ascii="Times New Roman" w:hAnsi="Times New Roman" w:eastAsia="宋体" w:cs="Times New Roman"/>
                <w:i w:val="0"/>
                <w:color w:val="000000"/>
                <w:sz w:val="20"/>
                <w:szCs w:val="20"/>
                <w:highlight w:val="none"/>
                <w:u w:val="none"/>
              </w:rPr>
            </w:pPr>
            <w:r>
              <w:rPr>
                <w:rFonts w:hint="eastAsia"/>
                <w:spacing w:val="4"/>
                <w:sz w:val="20"/>
                <w:szCs w:val="20"/>
                <w:highlight w:val="none"/>
              </w:rPr>
              <w:t>国内债务发行费用</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eastAsia" w:ascii="Times New Roman" w:hAnsi="Times New Roman" w:eastAsia="等线" w:cs="Times New Roman"/>
                <w:b w:val="0"/>
                <w:bCs w:val="0"/>
                <w:i w:val="0"/>
                <w:color w:val="000000"/>
                <w:kern w:val="0"/>
                <w:sz w:val="20"/>
                <w:szCs w:val="20"/>
                <w:highlight w:val="none"/>
                <w:u w:val="none"/>
                <w:lang w:val="en-US" w:eastAsia="zh-CN" w:bidi="ar"/>
              </w:rPr>
              <w:t>36</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eastAsia" w:ascii="Times New Roman" w:hAnsi="Times New Roman" w:eastAsia="等线" w:cs="Times New Roman"/>
                <w:b w:val="0"/>
                <w:bCs w:val="0"/>
                <w:i w:val="0"/>
                <w:color w:val="000000"/>
                <w:kern w:val="0"/>
                <w:sz w:val="20"/>
                <w:szCs w:val="20"/>
                <w:highlight w:val="none"/>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1" w:lineRule="auto"/>
              <w:rPr>
                <w:rFonts w:hint="default" w:ascii="Times New Roman" w:hAnsi="Times New Roman" w:cs="Times New Roman"/>
                <w:sz w:val="20"/>
                <w:szCs w:val="20"/>
                <w:highlight w:val="none"/>
              </w:rPr>
            </w:pPr>
          </w:p>
          <w:p>
            <w:pPr>
              <w:pStyle w:val="16"/>
              <w:spacing w:before="62" w:line="154"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position w:val="-2"/>
                <w:sz w:val="20"/>
                <w:szCs w:val="20"/>
                <w:highlight w:val="none"/>
              </w:rPr>
              <w:t>513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4" w:line="229" w:lineRule="auto"/>
              <w:ind w:left="29"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转移性支出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47510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32789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等线" w:cs="Times New Roman"/>
                <w:b w:val="0"/>
                <w:bCs w:val="0"/>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1" w:lineRule="auto"/>
              <w:rPr>
                <w:rFonts w:hint="default" w:ascii="Times New Roman" w:hAnsi="Times New Roman" w:cs="Times New Roman"/>
                <w:sz w:val="20"/>
                <w:szCs w:val="20"/>
                <w:highlight w:val="none"/>
              </w:rPr>
            </w:pPr>
          </w:p>
          <w:p>
            <w:pPr>
              <w:pStyle w:val="16"/>
              <w:spacing w:before="62" w:line="154"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51301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4" w:line="227" w:lineRule="auto"/>
              <w:ind w:left="129"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上下级政府间转移性支出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47510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32789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等线" w:cs="Times New Roman"/>
                <w:b w:val="0"/>
                <w:bCs w:val="0"/>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1" w:lineRule="auto"/>
              <w:rPr>
                <w:rFonts w:hint="default" w:ascii="Times New Roman" w:hAnsi="Times New Roman" w:cs="Times New Roman"/>
                <w:sz w:val="20"/>
                <w:szCs w:val="20"/>
                <w:highlight w:val="none"/>
              </w:rPr>
            </w:pPr>
          </w:p>
          <w:p>
            <w:pPr>
              <w:pStyle w:val="16"/>
              <w:spacing w:before="62" w:line="153"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51302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4" w:line="229" w:lineRule="auto"/>
              <w:ind w:left="28" w:leftChars="0"/>
              <w:rPr>
                <w:rFonts w:hint="default" w:ascii="Times New Roman" w:hAnsi="Times New Roman" w:eastAsia="宋体" w:cs="Times New Roman"/>
                <w:i w:val="0"/>
                <w:color w:val="000000"/>
                <w:sz w:val="20"/>
                <w:szCs w:val="20"/>
                <w:highlight w:val="none"/>
                <w:u w:val="none"/>
              </w:rPr>
            </w:pPr>
            <w:r>
              <w:rPr>
                <w:spacing w:val="8"/>
                <w:sz w:val="20"/>
                <w:szCs w:val="20"/>
                <w:highlight w:val="none"/>
              </w:rPr>
              <w:t>援助其他地区支出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2" w:lineRule="auto"/>
              <w:rPr>
                <w:rFonts w:hint="default" w:ascii="Times New Roman" w:hAnsi="Times New Roman" w:cs="Times New Roman"/>
                <w:sz w:val="20"/>
                <w:szCs w:val="20"/>
                <w:highlight w:val="none"/>
              </w:rPr>
            </w:pPr>
          </w:p>
          <w:p>
            <w:pPr>
              <w:pStyle w:val="16"/>
              <w:spacing w:before="61" w:line="158"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51303</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5" w:line="228" w:lineRule="auto"/>
              <w:ind w:left="29"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债务转贷</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57" w:lineRule="auto"/>
              <w:rPr>
                <w:rFonts w:hint="default" w:ascii="Times New Roman" w:hAnsi="Times New Roman" w:cs="Times New Roman"/>
                <w:sz w:val="20"/>
                <w:szCs w:val="20"/>
                <w:highlight w:val="none"/>
              </w:rPr>
            </w:pPr>
          </w:p>
          <w:p>
            <w:pPr>
              <w:pStyle w:val="16"/>
              <w:spacing w:before="62" w:line="161"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51304</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9" w:line="230" w:lineRule="auto"/>
              <w:ind w:left="29"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调出资金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50" w:lineRule="auto"/>
              <w:rPr>
                <w:rFonts w:hint="default" w:ascii="Times New Roman" w:hAnsi="Times New Roman" w:cs="Times New Roman"/>
                <w:sz w:val="20"/>
                <w:szCs w:val="20"/>
                <w:highlight w:val="none"/>
              </w:rPr>
            </w:pPr>
          </w:p>
          <w:p>
            <w:pPr>
              <w:pStyle w:val="16"/>
              <w:spacing w:before="61" w:line="159"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51305</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2" w:line="228" w:lineRule="auto"/>
              <w:ind w:left="32"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安排预算稳定调节基金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52" w:lineRule="auto"/>
              <w:rPr>
                <w:rFonts w:hint="default" w:ascii="Times New Roman" w:hAnsi="Times New Roman" w:cs="Times New Roman"/>
                <w:sz w:val="20"/>
                <w:szCs w:val="20"/>
                <w:highlight w:val="none"/>
              </w:rPr>
            </w:pPr>
          </w:p>
          <w:p>
            <w:pPr>
              <w:pStyle w:val="16"/>
              <w:spacing w:before="61" w:line="157" w:lineRule="auto"/>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sz w:val="20"/>
                <w:szCs w:val="20"/>
                <w:highlight w:val="none"/>
              </w:rPr>
              <w:t>51306</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4" w:line="228" w:lineRule="auto"/>
              <w:ind w:left="28"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补充预算周转金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53" w:lineRule="auto"/>
              <w:rPr>
                <w:rFonts w:hint="default" w:ascii="Times New Roman" w:hAnsi="Times New Roman" w:cs="Times New Roman"/>
                <w:sz w:val="20"/>
                <w:szCs w:val="20"/>
                <w:highlight w:val="none"/>
              </w:rPr>
            </w:pPr>
          </w:p>
          <w:p>
            <w:pPr>
              <w:pStyle w:val="16"/>
              <w:spacing w:before="62" w:line="160"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position w:val="-2"/>
                <w:sz w:val="20"/>
                <w:szCs w:val="20"/>
                <w:highlight w:val="none"/>
              </w:rPr>
              <w:t>514</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6" w:line="229" w:lineRule="auto"/>
              <w:ind w:left="29" w:leftChars="0"/>
              <w:rPr>
                <w:rFonts w:hint="default" w:ascii="Times New Roman" w:hAnsi="Times New Roman" w:eastAsia="宋体" w:cs="Times New Roman"/>
                <w:i w:val="0"/>
                <w:color w:val="000000"/>
                <w:sz w:val="20"/>
                <w:szCs w:val="20"/>
                <w:highlight w:val="none"/>
                <w:u w:val="none"/>
              </w:rPr>
            </w:pPr>
            <w:r>
              <w:rPr>
                <w:spacing w:val="7"/>
                <w:sz w:val="20"/>
                <w:szCs w:val="20"/>
                <w:highlight w:val="none"/>
              </w:rPr>
              <w:t>预备费及预留</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3000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3000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eastAsia" w:ascii="Times New Roman" w:hAnsi="Times New Roman" w:eastAsia="等线" w:cs="Times New Roman"/>
                <w:b w:val="0"/>
                <w:bCs w:val="0"/>
                <w:i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55" w:lineRule="auto"/>
              <w:rPr>
                <w:rFonts w:hint="default" w:ascii="Times New Roman" w:hAnsi="Times New Roman" w:cs="Times New Roman"/>
                <w:sz w:val="20"/>
                <w:szCs w:val="20"/>
                <w:highlight w:val="none"/>
              </w:rPr>
            </w:pPr>
          </w:p>
          <w:p>
            <w:pPr>
              <w:pStyle w:val="16"/>
              <w:spacing w:before="62" w:line="159"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51401</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8" w:line="229" w:lineRule="auto"/>
              <w:ind w:left="29" w:leftChars="0"/>
              <w:rPr>
                <w:rFonts w:hint="default" w:ascii="Times New Roman" w:hAnsi="Times New Roman" w:eastAsia="宋体" w:cs="Times New Roman"/>
                <w:i w:val="0"/>
                <w:color w:val="000000"/>
                <w:sz w:val="20"/>
                <w:szCs w:val="20"/>
                <w:highlight w:val="none"/>
                <w:u w:val="none"/>
              </w:rPr>
            </w:pPr>
            <w:r>
              <w:rPr>
                <w:spacing w:val="5"/>
                <w:sz w:val="20"/>
                <w:szCs w:val="20"/>
                <w:highlight w:val="none"/>
              </w:rPr>
              <w:t>预备费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3000 </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3000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eastAsia" w:ascii="Times New Roman" w:hAnsi="Times New Roman" w:eastAsia="等线" w:cs="Times New Roman"/>
                <w:b w:val="0"/>
                <w:bCs w:val="0"/>
                <w:i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hint="default" w:ascii="Times New Roman" w:hAnsi="Times New Roman" w:cs="Times New Roman"/>
                <w:sz w:val="20"/>
                <w:szCs w:val="20"/>
                <w:highlight w:val="none"/>
              </w:rPr>
            </w:pPr>
          </w:p>
          <w:p>
            <w:pPr>
              <w:pStyle w:val="16"/>
              <w:spacing w:before="62" w:line="157"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51402</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59" w:line="229" w:lineRule="auto"/>
              <w:ind w:left="29" w:leftChars="0"/>
              <w:rPr>
                <w:rFonts w:hint="default" w:ascii="Times New Roman" w:hAnsi="Times New Roman" w:eastAsia="宋体" w:cs="Times New Roman"/>
                <w:i w:val="0"/>
                <w:color w:val="000000"/>
                <w:sz w:val="20"/>
                <w:szCs w:val="20"/>
                <w:highlight w:val="none"/>
                <w:u w:val="none"/>
              </w:rPr>
            </w:pPr>
            <w:r>
              <w:rPr>
                <w:spacing w:val="4"/>
                <w:sz w:val="20"/>
                <w:szCs w:val="20"/>
                <w:highlight w:val="none"/>
              </w:rPr>
              <w:t>预留</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 xml:space="preserve">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59" w:lineRule="auto"/>
              <w:rPr>
                <w:rFonts w:hint="default" w:ascii="Times New Roman" w:hAnsi="Times New Roman" w:cs="Times New Roman"/>
                <w:sz w:val="20"/>
                <w:szCs w:val="20"/>
                <w:highlight w:val="none"/>
              </w:rPr>
            </w:pPr>
          </w:p>
          <w:p>
            <w:pPr>
              <w:pStyle w:val="16"/>
              <w:spacing w:before="62" w:line="154"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1"/>
                <w:position w:val="-2"/>
                <w:sz w:val="20"/>
                <w:szCs w:val="20"/>
                <w:highlight w:val="none"/>
              </w:rPr>
              <w:t>599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1" w:line="229" w:lineRule="auto"/>
              <w:ind w:left="29"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其他支出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spacing w:line="261" w:lineRule="auto"/>
              <w:rPr>
                <w:rFonts w:hint="default" w:ascii="Times New Roman" w:hAnsi="Times New Roman" w:cs="Times New Roman"/>
                <w:sz w:val="20"/>
                <w:szCs w:val="20"/>
                <w:highlight w:val="none"/>
              </w:rPr>
            </w:pPr>
          </w:p>
          <w:p>
            <w:pPr>
              <w:pStyle w:val="16"/>
              <w:spacing w:before="62" w:line="153" w:lineRule="exact"/>
              <w:ind w:left="40" w:leftChars="0"/>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spacing w:val="3"/>
                <w:position w:val="-2"/>
                <w:sz w:val="20"/>
                <w:szCs w:val="20"/>
                <w:highlight w:val="none"/>
              </w:rPr>
              <w:t>59999</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pStyle w:val="16"/>
              <w:spacing w:before="163" w:line="229" w:lineRule="auto"/>
              <w:ind w:left="29" w:leftChars="0"/>
              <w:rPr>
                <w:rFonts w:hint="default" w:ascii="Times New Roman" w:hAnsi="Times New Roman" w:eastAsia="宋体" w:cs="Times New Roman"/>
                <w:i w:val="0"/>
                <w:color w:val="000000"/>
                <w:sz w:val="20"/>
                <w:szCs w:val="20"/>
                <w:highlight w:val="none"/>
                <w:u w:val="none"/>
              </w:rPr>
            </w:pPr>
            <w:r>
              <w:rPr>
                <w:spacing w:val="6"/>
                <w:sz w:val="20"/>
                <w:szCs w:val="20"/>
                <w:highlight w:val="none"/>
              </w:rPr>
              <w:t>其他支出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b w:val="0"/>
                <w:bCs w:val="0"/>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一般公共预算支出</w:t>
            </w:r>
            <w:r>
              <w:rPr>
                <w:rFonts w:hint="default" w:ascii="Times New Roman" w:hAnsi="Times New Roman" w:cs="Times New Roman"/>
                <w:b/>
                <w:i w:val="0"/>
                <w:color w:val="000000"/>
                <w:kern w:val="0"/>
                <w:sz w:val="20"/>
                <w:szCs w:val="20"/>
                <w:u w:val="none"/>
                <w:lang w:val="en-US" w:eastAsia="zh-CN" w:bidi="ar"/>
              </w:rPr>
              <w:t>合计</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270588</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310919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14.9</w:t>
            </w:r>
            <w:r>
              <w:rPr>
                <w:rFonts w:hint="default" w:ascii="Times New Roman" w:hAnsi="Times New Roman" w:eastAsia="宋体" w:cs="Times New Roman"/>
                <w:i w:val="0"/>
                <w:iCs w:val="0"/>
                <w:color w:val="000000"/>
                <w:kern w:val="0"/>
                <w:sz w:val="20"/>
                <w:szCs w:val="20"/>
                <w:u w:val="none"/>
                <w:lang w:val="en-US" w:eastAsia="zh-CN" w:bidi="ar"/>
              </w:rPr>
              <w:t>%</w:t>
            </w:r>
          </w:p>
        </w:tc>
      </w:tr>
    </w:tbl>
    <w:p>
      <w:pPr>
        <w:rPr>
          <w:rFonts w:hint="default" w:ascii="Times New Roman" w:hAnsi="Times New Roman" w:cs="Times New Roman"/>
          <w:lang w:eastAsia="zh-Hans"/>
        </w:rPr>
      </w:pPr>
    </w:p>
    <w:p>
      <w:pPr>
        <w:rPr>
          <w:rFonts w:hint="default" w:ascii="Times New Roman" w:hAnsi="Times New Roman" w:cs="Times New Roman"/>
          <w:lang w:eastAsia="zh-Hans"/>
        </w:rPr>
      </w:pPr>
    </w:p>
    <w:p>
      <w:pPr>
        <w:spacing w:line="20" w:lineRule="exact"/>
        <w:rPr>
          <w:rFonts w:hint="default" w:ascii="Times New Roman" w:hAnsi="Times New Roman" w:cs="Times New Roman"/>
        </w:rPr>
      </w:pPr>
    </w:p>
    <w:tbl>
      <w:tblPr>
        <w:tblStyle w:val="13"/>
        <w:tblW w:w="8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6"/>
        <w:gridCol w:w="3190"/>
        <w:gridCol w:w="1640"/>
        <w:gridCol w:w="17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7</w:t>
            </w:r>
          </w:p>
        </w:tc>
        <w:tc>
          <w:tcPr>
            <w:tcW w:w="3190" w:type="dxa"/>
            <w:noWrap w:val="0"/>
            <w:vAlign w:val="center"/>
          </w:tcPr>
          <w:p>
            <w:pPr>
              <w:rPr>
                <w:rFonts w:hint="default" w:ascii="Times New Roman" w:hAnsi="Times New Roman" w:eastAsia="宋体" w:cs="Times New Roman"/>
                <w:i w:val="0"/>
                <w:color w:val="000000"/>
                <w:sz w:val="20"/>
                <w:szCs w:val="20"/>
                <w:u w:val="none"/>
              </w:rPr>
            </w:pPr>
          </w:p>
        </w:tc>
        <w:tc>
          <w:tcPr>
            <w:tcW w:w="1640" w:type="dxa"/>
            <w:noWrap w:val="0"/>
            <w:vAlign w:val="center"/>
          </w:tcPr>
          <w:p>
            <w:pPr>
              <w:rPr>
                <w:rFonts w:hint="default" w:ascii="Times New Roman" w:hAnsi="Times New Roman" w:eastAsia="宋体" w:cs="Times New Roman"/>
                <w:i w:val="0"/>
                <w:color w:val="000000"/>
                <w:sz w:val="20"/>
                <w:szCs w:val="20"/>
                <w:u w:val="none"/>
              </w:rPr>
            </w:pPr>
          </w:p>
        </w:tc>
        <w:tc>
          <w:tcPr>
            <w:tcW w:w="1720" w:type="dxa"/>
            <w:noWrap w:val="0"/>
            <w:vAlign w:val="center"/>
          </w:tcPr>
          <w:p>
            <w:pPr>
              <w:rPr>
                <w:rFonts w:hint="default" w:ascii="Times New Roman" w:hAnsi="Times New Roman" w:eastAsia="宋体" w:cs="Times New Roman"/>
                <w:i w:val="0"/>
                <w:color w:val="000000"/>
                <w:sz w:val="20"/>
                <w:szCs w:val="20"/>
                <w:u w:val="none"/>
              </w:rPr>
            </w:pPr>
          </w:p>
        </w:tc>
        <w:tc>
          <w:tcPr>
            <w:tcW w:w="1350" w:type="dxa"/>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86"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eastAsia" w:cs="Times New Roman"/>
                <w:b/>
                <w:bCs/>
                <w:i w:val="0"/>
                <w:color w:val="000000"/>
                <w:kern w:val="0"/>
                <w:sz w:val="20"/>
                <w:szCs w:val="20"/>
                <w:u w:val="none"/>
                <w:lang w:val="en-US" w:eastAsia="zh-CN" w:bidi="ar"/>
              </w:rPr>
              <w:t>一般公共预算</w:t>
            </w:r>
            <w:r>
              <w:rPr>
                <w:rFonts w:hint="default" w:ascii="Times New Roman" w:hAnsi="Times New Roman" w:eastAsia="宋体" w:cs="Times New Roman"/>
                <w:b/>
                <w:bCs/>
                <w:i w:val="0"/>
                <w:color w:val="000000"/>
                <w:kern w:val="0"/>
                <w:sz w:val="20"/>
                <w:szCs w:val="20"/>
                <w:u w:val="none"/>
                <w:lang w:val="en-US" w:eastAsia="zh-CN" w:bidi="ar"/>
              </w:rPr>
              <w:t>对下</w:t>
            </w:r>
            <w:r>
              <w:rPr>
                <w:rFonts w:hint="default" w:ascii="Times New Roman" w:hAnsi="Times New Roman" w:cs="Times New Roman"/>
                <w:b/>
                <w:bCs/>
                <w:i w:val="0"/>
                <w:color w:val="000000"/>
                <w:kern w:val="0"/>
                <w:sz w:val="20"/>
                <w:szCs w:val="20"/>
                <w:u w:val="none"/>
                <w:lang w:val="en-US" w:eastAsia="zh-Hans" w:bidi="ar"/>
              </w:rPr>
              <w:t>转移支付</w:t>
            </w:r>
            <w:r>
              <w:rPr>
                <w:rFonts w:hint="default" w:ascii="Times New Roman" w:hAnsi="Times New Roman" w:eastAsia="宋体" w:cs="Times New Roman"/>
                <w:b/>
                <w:bCs/>
                <w:i w:val="0"/>
                <w:color w:val="000000"/>
                <w:kern w:val="0"/>
                <w:sz w:val="20"/>
                <w:szCs w:val="20"/>
                <w:u w:val="none"/>
                <w:lang w:val="en-US" w:eastAsia="zh-CN" w:bidi="ar"/>
              </w:rPr>
              <w:t>安排情况</w:t>
            </w:r>
            <w:r>
              <w:rPr>
                <w:rFonts w:hint="eastAsia" w:cs="Times New Roman"/>
                <w:b/>
                <w:bCs/>
                <w:i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noWrap w:val="0"/>
            <w:vAlign w:val="center"/>
          </w:tcPr>
          <w:p>
            <w:pPr>
              <w:jc w:val="center"/>
              <w:rPr>
                <w:rFonts w:hint="default" w:ascii="Times New Roman" w:hAnsi="Times New Roman" w:eastAsia="宋体" w:cs="Times New Roman"/>
                <w:i w:val="0"/>
                <w:color w:val="000000"/>
                <w:sz w:val="20"/>
                <w:szCs w:val="20"/>
                <w:u w:val="none"/>
              </w:rPr>
            </w:pPr>
          </w:p>
        </w:tc>
        <w:tc>
          <w:tcPr>
            <w:tcW w:w="3190" w:type="dxa"/>
            <w:noWrap w:val="0"/>
            <w:vAlign w:val="center"/>
          </w:tcPr>
          <w:p>
            <w:pPr>
              <w:jc w:val="center"/>
              <w:rPr>
                <w:rFonts w:hint="default" w:ascii="Times New Roman" w:hAnsi="Times New Roman" w:eastAsia="宋体" w:cs="Times New Roman"/>
                <w:i w:val="0"/>
                <w:color w:val="000000"/>
                <w:sz w:val="20"/>
                <w:szCs w:val="20"/>
                <w:u w:val="none"/>
              </w:rPr>
            </w:pPr>
          </w:p>
        </w:tc>
        <w:tc>
          <w:tcPr>
            <w:tcW w:w="1640" w:type="dxa"/>
            <w:noWrap w:val="0"/>
            <w:vAlign w:val="center"/>
          </w:tcPr>
          <w:p>
            <w:pPr>
              <w:jc w:val="center"/>
              <w:rPr>
                <w:rFonts w:hint="default" w:ascii="Times New Roman" w:hAnsi="Times New Roman" w:eastAsia="宋体" w:cs="Times New Roman"/>
                <w:i w:val="0"/>
                <w:color w:val="000000"/>
                <w:sz w:val="20"/>
                <w:szCs w:val="20"/>
                <w:u w:val="none"/>
              </w:rPr>
            </w:pPr>
          </w:p>
        </w:tc>
        <w:tc>
          <w:tcPr>
            <w:tcW w:w="1720" w:type="dxa"/>
            <w:noWrap w:val="0"/>
            <w:vAlign w:val="center"/>
          </w:tcPr>
          <w:p>
            <w:pPr>
              <w:jc w:val="center"/>
              <w:rPr>
                <w:rFonts w:hint="default" w:ascii="Times New Roman" w:hAnsi="Times New Roman" w:eastAsia="宋体" w:cs="Times New Roman"/>
                <w:i w:val="0"/>
                <w:color w:val="000000"/>
                <w:sz w:val="20"/>
                <w:szCs w:val="20"/>
                <w:u w:val="none"/>
              </w:rPr>
            </w:pPr>
          </w:p>
        </w:tc>
        <w:tc>
          <w:tcPr>
            <w:tcW w:w="1350"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1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20"/>
                <w:szCs w:val="20"/>
                <w:u w:val="none"/>
              </w:rPr>
            </w:pPr>
          </w:p>
        </w:tc>
        <w:tc>
          <w:tcPr>
            <w:tcW w:w="31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一、返还性支出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2300102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所得税基数返还支出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2300104</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增值税税收返还支出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2300105</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消费税税收返还支出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eastAsia="zh-CN" w:bidi="ar"/>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eastAsia="zh-CN" w:bidi="ar"/>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二、一般性转移支付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2300201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体制补助支出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2300202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均衡性转移支付支出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2300207</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县级基本财力保障机制奖补资金支出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eastAsia="zh-CN" w:bidi="ar"/>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eastAsia="zh-CN" w:bidi="ar"/>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23003</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三、专项转移支付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sz w:val="20"/>
                <w:szCs w:val="20"/>
                <w:u w:val="none"/>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sz w:val="20"/>
                <w:szCs w:val="20"/>
                <w:u w:val="none"/>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lang w:val="en-US"/>
              </w:rPr>
            </w:pPr>
            <w:r>
              <w:rPr>
                <w:rFonts w:hint="default" w:ascii="Times New Roman" w:hAnsi="Times New Roman" w:cs="Times New Roman"/>
                <w:b/>
                <w:i w:val="0"/>
                <w:color w:val="000000"/>
                <w:kern w:val="0"/>
                <w:sz w:val="20"/>
                <w:szCs w:val="20"/>
                <w:u w:val="none"/>
                <w:lang w:val="en-US" w:eastAsia="zh-CN" w:bidi="ar"/>
              </w:rPr>
              <w:t>**地</w:t>
            </w:r>
            <w:r>
              <w:rPr>
                <w:rFonts w:hint="default" w:ascii="Times New Roman" w:hAnsi="Times New Roman" w:eastAsia="宋体" w:cs="Times New Roman"/>
                <w:b/>
                <w:i w:val="0"/>
                <w:color w:val="000000"/>
                <w:kern w:val="0"/>
                <w:sz w:val="20"/>
                <w:szCs w:val="20"/>
                <w:u w:val="none"/>
                <w:lang w:val="en-US" w:eastAsia="zh-CN" w:bidi="ar"/>
              </w:rPr>
              <w:t>对</w:t>
            </w:r>
            <w:r>
              <w:rPr>
                <w:rFonts w:hint="default" w:ascii="Times New Roman" w:hAnsi="Times New Roman" w:cs="Times New Roman"/>
                <w:b/>
                <w:i w:val="0"/>
                <w:color w:val="000000"/>
                <w:kern w:val="0"/>
                <w:sz w:val="20"/>
                <w:szCs w:val="20"/>
                <w:u w:val="none"/>
                <w:lang w:val="en-US" w:eastAsia="zh-CN" w:bidi="ar"/>
              </w:rPr>
              <w:t>下</w:t>
            </w:r>
            <w:r>
              <w:rPr>
                <w:rFonts w:hint="default" w:ascii="Times New Roman" w:hAnsi="Times New Roman" w:eastAsia="宋体" w:cs="Times New Roman"/>
                <w:b/>
                <w:i w:val="0"/>
                <w:color w:val="000000"/>
                <w:kern w:val="0"/>
                <w:sz w:val="20"/>
                <w:szCs w:val="20"/>
                <w:u w:val="none"/>
                <w:lang w:val="en-US" w:eastAsia="zh-CN" w:bidi="ar"/>
              </w:rPr>
              <w:t>税收返还和转移支付</w:t>
            </w:r>
            <w:r>
              <w:rPr>
                <w:rFonts w:hint="default" w:ascii="Times New Roman" w:hAnsi="Times New Roman" w:cs="Times New Roman"/>
                <w:b/>
                <w:i w:val="0"/>
                <w:color w:val="000000"/>
                <w:kern w:val="0"/>
                <w:sz w:val="20"/>
                <w:szCs w:val="20"/>
                <w:u w:val="none"/>
                <w:lang w:val="en-US" w:eastAsia="zh-CN" w:bidi="ar"/>
              </w:rPr>
              <w:t>合计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bl>
    <w:p>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cs="Times New Roman"/>
          <w:b/>
          <w:bCs/>
          <w:sz w:val="24"/>
          <w:szCs w:val="24"/>
          <w:lang w:val="en-US" w:eastAsia="zh-Hans"/>
        </w:rPr>
      </w:pPr>
      <w:r>
        <w:rPr>
          <w:rFonts w:hint="eastAsia" w:cs="Times New Roman"/>
          <w:b/>
          <w:bCs/>
          <w:sz w:val="24"/>
          <w:szCs w:val="24"/>
          <w:lang w:val="en-US" w:eastAsia="zh-CN"/>
        </w:rPr>
        <w:t>和布克赛尔县无此项内容</w:t>
      </w:r>
    </w:p>
    <w:tbl>
      <w:tblPr>
        <w:tblStyle w:val="13"/>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96"/>
        <w:gridCol w:w="1270"/>
        <w:gridCol w:w="1240"/>
        <w:gridCol w:w="1200"/>
        <w:gridCol w:w="146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 w:hRule="atLeast"/>
        </w:trPr>
        <w:tc>
          <w:tcPr>
            <w:tcW w:w="2896"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8</w:t>
            </w:r>
          </w:p>
        </w:tc>
        <w:tc>
          <w:tcPr>
            <w:tcW w:w="1270" w:type="dxa"/>
            <w:noWrap w:val="0"/>
            <w:vAlign w:val="center"/>
          </w:tcPr>
          <w:p>
            <w:pPr>
              <w:rPr>
                <w:rFonts w:hint="default" w:ascii="Times New Roman" w:hAnsi="Times New Roman" w:eastAsia="宋体" w:cs="Times New Roman"/>
                <w:i w:val="0"/>
                <w:color w:val="000000"/>
                <w:sz w:val="24"/>
                <w:szCs w:val="24"/>
                <w:u w:val="none"/>
              </w:rPr>
            </w:pPr>
          </w:p>
        </w:tc>
        <w:tc>
          <w:tcPr>
            <w:tcW w:w="1240" w:type="dxa"/>
            <w:noWrap w:val="0"/>
            <w:vAlign w:val="center"/>
          </w:tcPr>
          <w:p>
            <w:pPr>
              <w:rPr>
                <w:rFonts w:hint="default" w:ascii="Times New Roman" w:hAnsi="Times New Roman" w:eastAsia="宋体" w:cs="Times New Roman"/>
                <w:i w:val="0"/>
                <w:color w:val="000000"/>
                <w:sz w:val="24"/>
                <w:szCs w:val="24"/>
                <w:u w:val="none"/>
              </w:rPr>
            </w:pPr>
          </w:p>
        </w:tc>
        <w:tc>
          <w:tcPr>
            <w:tcW w:w="1200" w:type="dxa"/>
            <w:noWrap w:val="0"/>
            <w:vAlign w:val="center"/>
          </w:tcPr>
          <w:p>
            <w:pPr>
              <w:rPr>
                <w:rFonts w:hint="default" w:ascii="Times New Roman" w:hAnsi="Times New Roman" w:eastAsia="宋体" w:cs="Times New Roman"/>
                <w:i w:val="0"/>
                <w:color w:val="000000"/>
                <w:sz w:val="24"/>
                <w:szCs w:val="24"/>
                <w:u w:val="none"/>
              </w:rPr>
            </w:pPr>
          </w:p>
        </w:tc>
        <w:tc>
          <w:tcPr>
            <w:tcW w:w="1460" w:type="dxa"/>
            <w:noWrap w:val="0"/>
            <w:vAlign w:val="center"/>
          </w:tcPr>
          <w:p>
            <w:pPr>
              <w:rPr>
                <w:rFonts w:hint="default" w:ascii="Times New Roman" w:hAnsi="Times New Roman" w:eastAsia="宋体" w:cs="Times New Roman"/>
                <w:i w:val="0"/>
                <w:color w:val="000000"/>
                <w:sz w:val="24"/>
                <w:szCs w:val="24"/>
                <w:u w:val="none"/>
              </w:rPr>
            </w:pPr>
          </w:p>
        </w:tc>
        <w:tc>
          <w:tcPr>
            <w:tcW w:w="83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8896" w:type="dxa"/>
            <w:gridSpan w:val="6"/>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和布克赛尔县一般公共预算</w:t>
            </w:r>
            <w:r>
              <w:rPr>
                <w:rFonts w:hint="default" w:ascii="Times New Roman" w:hAnsi="Times New Roman" w:eastAsia="宋体" w:cs="Times New Roman"/>
                <w:b/>
                <w:i w:val="0"/>
                <w:color w:val="000000"/>
                <w:kern w:val="0"/>
                <w:sz w:val="20"/>
                <w:szCs w:val="20"/>
                <w:u w:val="none"/>
                <w:lang w:val="en-US" w:eastAsia="zh-CN" w:bidi="ar"/>
              </w:rPr>
              <w:t>对下</w:t>
            </w:r>
            <w:r>
              <w:rPr>
                <w:rFonts w:hint="default" w:ascii="Times New Roman" w:hAnsi="Times New Roman" w:cs="Times New Roman"/>
                <w:b/>
                <w:i w:val="0"/>
                <w:color w:val="000000"/>
                <w:kern w:val="0"/>
                <w:sz w:val="20"/>
                <w:szCs w:val="20"/>
                <w:u w:val="none"/>
                <w:lang w:val="en-US" w:eastAsia="zh-Hans" w:bidi="ar"/>
              </w:rPr>
              <w:t>转移支付</w:t>
            </w:r>
            <w:r>
              <w:rPr>
                <w:rFonts w:hint="default" w:ascii="Times New Roman" w:hAnsi="Times New Roman" w:eastAsia="宋体" w:cs="Times New Roman"/>
                <w:b/>
                <w:i w:val="0"/>
                <w:color w:val="000000"/>
                <w:kern w:val="0"/>
                <w:sz w:val="20"/>
                <w:szCs w:val="20"/>
                <w:u w:val="none"/>
                <w:lang w:val="en-US" w:eastAsia="zh-CN" w:bidi="ar"/>
              </w:rPr>
              <w:t>情况</w:t>
            </w:r>
            <w:r>
              <w:rPr>
                <w:rFonts w:hint="eastAsia" w:cs="Times New Roman"/>
                <w:b/>
                <w:i w:val="0"/>
                <w:color w:val="000000"/>
                <w:kern w:val="0"/>
                <w:sz w:val="20"/>
                <w:szCs w:val="20"/>
                <w:u w:val="none"/>
                <w:lang w:val="en-US" w:eastAsia="zh-CN" w:bidi="ar"/>
              </w:rPr>
              <w:t>表</w:t>
            </w:r>
            <w:r>
              <w:rPr>
                <w:rFonts w:hint="default" w:ascii="Times New Roman" w:hAnsi="Times New Roman" w:eastAsia="宋体" w:cs="Times New Roman"/>
                <w:b/>
                <w:i w:val="0"/>
                <w:color w:val="000000"/>
                <w:kern w:val="0"/>
                <w:sz w:val="20"/>
                <w:szCs w:val="20"/>
                <w:u w:val="none"/>
                <w:lang w:val="en-US" w:eastAsia="zh-CN" w:bidi="ar"/>
              </w:rPr>
              <w:t>(分地区、项目)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8" w:hRule="atLeast"/>
        </w:trPr>
        <w:tc>
          <w:tcPr>
            <w:tcW w:w="2896" w:type="dxa"/>
            <w:noWrap w:val="0"/>
            <w:vAlign w:val="center"/>
          </w:tcPr>
          <w:p>
            <w:pPr>
              <w:jc w:val="center"/>
              <w:rPr>
                <w:rFonts w:hint="default" w:ascii="Times New Roman" w:hAnsi="Times New Roman" w:eastAsia="宋体" w:cs="Times New Roman"/>
                <w:b/>
                <w:i w:val="0"/>
                <w:color w:val="000000"/>
                <w:sz w:val="20"/>
                <w:szCs w:val="20"/>
                <w:u w:val="none"/>
              </w:rPr>
            </w:pPr>
          </w:p>
        </w:tc>
        <w:tc>
          <w:tcPr>
            <w:tcW w:w="1270" w:type="dxa"/>
            <w:noWrap w:val="0"/>
            <w:vAlign w:val="center"/>
          </w:tcPr>
          <w:p>
            <w:pPr>
              <w:jc w:val="center"/>
              <w:rPr>
                <w:rFonts w:hint="default" w:ascii="Times New Roman" w:hAnsi="Times New Roman" w:eastAsia="宋体" w:cs="Times New Roman"/>
                <w:b/>
                <w:i w:val="0"/>
                <w:color w:val="000000"/>
                <w:sz w:val="20"/>
                <w:szCs w:val="20"/>
                <w:u w:val="none"/>
              </w:rPr>
            </w:pPr>
          </w:p>
        </w:tc>
        <w:tc>
          <w:tcPr>
            <w:tcW w:w="1240" w:type="dxa"/>
            <w:noWrap w:val="0"/>
            <w:vAlign w:val="center"/>
          </w:tcPr>
          <w:p>
            <w:pPr>
              <w:jc w:val="center"/>
              <w:rPr>
                <w:rFonts w:hint="default" w:ascii="Times New Roman" w:hAnsi="Times New Roman" w:eastAsia="宋体" w:cs="Times New Roman"/>
                <w:b/>
                <w:i w:val="0"/>
                <w:color w:val="000000"/>
                <w:sz w:val="20"/>
                <w:szCs w:val="20"/>
                <w:u w:val="none"/>
              </w:rPr>
            </w:pPr>
          </w:p>
        </w:tc>
        <w:tc>
          <w:tcPr>
            <w:tcW w:w="1200" w:type="dxa"/>
            <w:noWrap w:val="0"/>
            <w:vAlign w:val="center"/>
          </w:tcPr>
          <w:p>
            <w:pPr>
              <w:jc w:val="center"/>
              <w:rPr>
                <w:rFonts w:hint="default" w:ascii="Times New Roman" w:hAnsi="Times New Roman" w:eastAsia="宋体" w:cs="Times New Roman"/>
                <w:b/>
                <w:i w:val="0"/>
                <w:color w:val="000000"/>
                <w:sz w:val="20"/>
                <w:szCs w:val="20"/>
                <w:u w:val="none"/>
              </w:rPr>
            </w:pPr>
          </w:p>
        </w:tc>
        <w:tc>
          <w:tcPr>
            <w:tcW w:w="2290" w:type="dxa"/>
            <w:gridSpan w:val="2"/>
            <w:noWrap w:val="0"/>
            <w:vAlign w:val="center"/>
          </w:tcPr>
          <w:p>
            <w:pPr>
              <w:keepNext w:val="0"/>
              <w:keepLines w:val="0"/>
              <w:widowControl/>
              <w:suppressLineNumbers w:val="0"/>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合计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返还性支出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所得税基数返还支出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增值税税收返还支出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消费税税收返还支出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sz w:val="20"/>
                <w:szCs w:val="20"/>
                <w:u w:val="none"/>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体制补助支出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均衡性转移支付支出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县级基本财力保障机制奖补资金支出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结算补助支出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sz w:val="20"/>
                <w:szCs w:val="20"/>
                <w:u w:val="none"/>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XXXXX</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XXXXX</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XXXXX</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XXXXX</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 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bl>
    <w:p>
      <w:pPr>
        <w:numPr>
          <w:ilvl w:val="0"/>
          <w:numId w:val="0"/>
        </w:numPr>
        <w:tabs>
          <w:tab w:val="left" w:pos="2148"/>
        </w:tabs>
        <w:spacing w:before="190" w:line="350" w:lineRule="auto"/>
        <w:ind w:right="3265" w:rightChars="0" w:firstLine="482" w:firstLineChars="200"/>
        <w:jc w:val="both"/>
        <w:rPr>
          <w:rFonts w:hint="default" w:ascii="Times New Roman" w:hAnsi="Times New Roman" w:eastAsia="楷体_GB2312" w:cs="Times New Roman"/>
          <w:b/>
          <w:bCs w:val="0"/>
          <w:kern w:val="0"/>
          <w:sz w:val="32"/>
          <w:szCs w:val="32"/>
          <w:lang w:val="en-US" w:eastAsia="zh-Hans"/>
        </w:rPr>
      </w:pPr>
      <w:r>
        <w:rPr>
          <w:rFonts w:hint="eastAsia" w:cs="Times New Roman"/>
          <w:b/>
          <w:bCs/>
          <w:sz w:val="24"/>
          <w:szCs w:val="24"/>
          <w:lang w:val="en-US" w:eastAsia="zh-CN"/>
        </w:rPr>
        <w:t>和布克赛尔县无此项内容</w:t>
      </w:r>
    </w:p>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二、政府性基金预算</w:t>
      </w:r>
      <w:r>
        <w:rPr>
          <w:rFonts w:hint="default" w:ascii="Times New Roman" w:hAnsi="Times New Roman" w:eastAsia="楷体_GB2312" w:cs="Times New Roman"/>
          <w:b/>
          <w:bCs w:val="0"/>
          <w:kern w:val="0"/>
          <w:sz w:val="32"/>
          <w:szCs w:val="32"/>
          <w:lang w:val="en-US" w:eastAsia="zh-CN"/>
        </w:rPr>
        <w:t>公开表</w:t>
      </w:r>
    </w:p>
    <w:p>
      <w:pPr>
        <w:rPr>
          <w:rFonts w:hint="default" w:ascii="Times New Roman" w:hAnsi="Times New Roman" w:cs="Times New Roman"/>
        </w:rPr>
      </w:pPr>
    </w:p>
    <w:tbl>
      <w:tblPr>
        <w:tblStyle w:val="13"/>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3"/>
        <w:gridCol w:w="3987"/>
        <w:gridCol w:w="1623"/>
        <w:gridCol w:w="13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表9</w:t>
            </w:r>
          </w:p>
        </w:tc>
        <w:tc>
          <w:tcPr>
            <w:tcW w:w="3987" w:type="dxa"/>
            <w:noWrap w:val="0"/>
            <w:vAlign w:val="center"/>
          </w:tcPr>
          <w:p>
            <w:pPr>
              <w:rPr>
                <w:rFonts w:hint="default" w:ascii="Times New Roman" w:hAnsi="Times New Roman" w:eastAsia="宋体" w:cs="Times New Roman"/>
                <w:i w:val="0"/>
                <w:color w:val="000000"/>
                <w:sz w:val="20"/>
                <w:szCs w:val="20"/>
                <w:u w:val="none"/>
              </w:rPr>
            </w:pPr>
          </w:p>
        </w:tc>
        <w:tc>
          <w:tcPr>
            <w:tcW w:w="1623" w:type="dxa"/>
            <w:noWrap w:val="0"/>
            <w:vAlign w:val="center"/>
          </w:tcPr>
          <w:p>
            <w:pPr>
              <w:rPr>
                <w:rFonts w:hint="default" w:ascii="Times New Roman" w:hAnsi="Times New Roman" w:eastAsia="宋体" w:cs="Times New Roman"/>
                <w:i w:val="0"/>
                <w:color w:val="000000"/>
                <w:sz w:val="20"/>
                <w:szCs w:val="20"/>
                <w:u w:val="none"/>
              </w:rPr>
            </w:pPr>
          </w:p>
        </w:tc>
        <w:tc>
          <w:tcPr>
            <w:tcW w:w="1316" w:type="dxa"/>
            <w:noWrap w:val="0"/>
            <w:vAlign w:val="center"/>
          </w:tcPr>
          <w:p>
            <w:pPr>
              <w:rPr>
                <w:rFonts w:hint="default" w:ascii="Times New Roman" w:hAnsi="Times New Roman" w:eastAsia="宋体" w:cs="Times New Roman"/>
                <w:i w:val="0"/>
                <w:color w:val="000000"/>
                <w:sz w:val="20"/>
                <w:szCs w:val="20"/>
                <w:u w:val="none"/>
              </w:rPr>
            </w:pPr>
          </w:p>
        </w:tc>
        <w:tc>
          <w:tcPr>
            <w:tcW w:w="1116" w:type="dxa"/>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25"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政府性基金收入表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noWrap w:val="0"/>
            <w:vAlign w:val="center"/>
          </w:tcPr>
          <w:p>
            <w:pPr>
              <w:jc w:val="center"/>
              <w:rPr>
                <w:rFonts w:hint="default" w:ascii="Times New Roman" w:hAnsi="Times New Roman" w:eastAsia="宋体" w:cs="Times New Roman"/>
                <w:i w:val="0"/>
                <w:color w:val="000000"/>
                <w:sz w:val="20"/>
                <w:szCs w:val="20"/>
                <w:u w:val="none"/>
              </w:rPr>
            </w:pPr>
          </w:p>
        </w:tc>
        <w:tc>
          <w:tcPr>
            <w:tcW w:w="3987" w:type="dxa"/>
            <w:noWrap w:val="0"/>
            <w:vAlign w:val="center"/>
          </w:tcPr>
          <w:p>
            <w:pPr>
              <w:jc w:val="center"/>
              <w:rPr>
                <w:rFonts w:hint="default" w:ascii="Times New Roman" w:hAnsi="Times New Roman" w:eastAsia="宋体" w:cs="Times New Roman"/>
                <w:i w:val="0"/>
                <w:color w:val="000000"/>
                <w:sz w:val="20"/>
                <w:szCs w:val="20"/>
                <w:u w:val="none"/>
              </w:rPr>
            </w:pPr>
          </w:p>
        </w:tc>
        <w:tc>
          <w:tcPr>
            <w:tcW w:w="1623" w:type="dxa"/>
            <w:noWrap w:val="0"/>
            <w:vAlign w:val="center"/>
          </w:tcPr>
          <w:p>
            <w:pPr>
              <w:jc w:val="center"/>
              <w:rPr>
                <w:rFonts w:hint="default" w:ascii="Times New Roman" w:hAnsi="Times New Roman" w:eastAsia="宋体" w:cs="Times New Roman"/>
                <w:i w:val="0"/>
                <w:color w:val="000000"/>
                <w:sz w:val="20"/>
                <w:szCs w:val="20"/>
                <w:u w:val="none"/>
              </w:rPr>
            </w:pPr>
          </w:p>
        </w:tc>
        <w:tc>
          <w:tcPr>
            <w:tcW w:w="1316" w:type="dxa"/>
            <w:noWrap w:val="0"/>
            <w:vAlign w:val="center"/>
          </w:tcPr>
          <w:p>
            <w:pPr>
              <w:jc w:val="center"/>
              <w:rPr>
                <w:rFonts w:hint="default" w:ascii="Times New Roman" w:hAnsi="Times New Roman" w:eastAsia="宋体" w:cs="Times New Roman"/>
                <w:i w:val="0"/>
                <w:color w:val="000000"/>
                <w:sz w:val="20"/>
                <w:szCs w:val="20"/>
                <w:u w:val="none"/>
              </w:rPr>
            </w:pPr>
          </w:p>
        </w:tc>
        <w:tc>
          <w:tcPr>
            <w:tcW w:w="111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1030129</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一、国家电影事业发展专项资金收入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1030148</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二</w:t>
            </w:r>
            <w:r>
              <w:rPr>
                <w:rFonts w:hint="default" w:ascii="Times New Roman" w:hAnsi="Times New Roman" w:eastAsia="宋体" w:cs="Times New Roman"/>
                <w:i w:val="0"/>
                <w:color w:val="000000"/>
                <w:kern w:val="0"/>
                <w:sz w:val="20"/>
                <w:szCs w:val="20"/>
                <w:u w:val="none"/>
                <w:lang w:val="en-US" w:eastAsia="zh-CN" w:bidi="ar"/>
              </w:rPr>
              <w:t>、国有土地使用权出让收入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5295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52129</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984.49%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1030146</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三</w:t>
            </w:r>
            <w:r>
              <w:rPr>
                <w:rFonts w:hint="default" w:ascii="Times New Roman" w:hAnsi="Times New Roman" w:eastAsia="宋体" w:cs="Times New Roman"/>
                <w:i w:val="0"/>
                <w:color w:val="000000"/>
                <w:kern w:val="0"/>
                <w:sz w:val="20"/>
                <w:szCs w:val="20"/>
                <w:u w:val="none"/>
                <w:lang w:val="en-US" w:eastAsia="zh-CN" w:bidi="ar"/>
              </w:rPr>
              <w:t>、国有土地收益基金收入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1030147</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四</w:t>
            </w:r>
            <w:r>
              <w:rPr>
                <w:rFonts w:hint="default" w:ascii="Times New Roman" w:hAnsi="Times New Roman" w:eastAsia="宋体" w:cs="Times New Roman"/>
                <w:i w:val="0"/>
                <w:color w:val="000000"/>
                <w:kern w:val="0"/>
                <w:sz w:val="20"/>
                <w:szCs w:val="20"/>
                <w:u w:val="none"/>
                <w:lang w:val="en-US" w:eastAsia="zh-CN" w:bidi="ar"/>
              </w:rPr>
              <w:t>、农业土地开发资金收入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1030156</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五、城市基础设施配套费收入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601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700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1030178</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六、污水处理费收入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9"/>
                <w:szCs w:val="19"/>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103109998</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9"/>
                <w:szCs w:val="19"/>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七、其他地方自行试点项目收益专项债券对应项目专项收入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3575</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2140.72%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b/>
                <w:i w:val="0"/>
                <w:color w:val="000000"/>
                <w:kern w:val="0"/>
                <w:sz w:val="20"/>
                <w:szCs w:val="20"/>
                <w:u w:val="none"/>
                <w:lang w:val="en-US" w:eastAsia="zh-CN" w:bidi="ar"/>
              </w:rPr>
              <w:t>政府性基金收入小计</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6063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56404</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930.30%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9"/>
                <w:szCs w:val="19"/>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11004</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9"/>
                <w:szCs w:val="19"/>
                <w:u w:val="none"/>
                <w:lang w:val="en-US" w:eastAsia="zh-CN" w:bidi="ar"/>
              </w:rPr>
            </w:pPr>
            <w:r>
              <w:rPr>
                <w:rFonts w:hint="eastAsia" w:cs="Times New Roman"/>
                <w:i w:val="0"/>
                <w:color w:val="000000"/>
                <w:kern w:val="0"/>
                <w:sz w:val="20"/>
                <w:szCs w:val="20"/>
                <w:u w:val="none"/>
                <w:lang w:val="en-US" w:eastAsia="zh-CN" w:bidi="ar"/>
              </w:rPr>
              <w:t>政府性基金转移支付收入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984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382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38.82%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1100413</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00" w:firstLineChars="10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其中：超长期特别国债转移支付收入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984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382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38.82%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9"/>
                <w:szCs w:val="19"/>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1100802</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9"/>
                <w:szCs w:val="19"/>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政府性基金预算上年结余收入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28067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26466</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94.30%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9"/>
                <w:szCs w:val="19"/>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1100902</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9"/>
                <w:szCs w:val="19"/>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调入政府性基金预算资金</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2988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1101102</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地方政府专项债务转贷收入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r>
              <w:rPr>
                <w:rFonts w:hint="eastAsia" w:cs="Times New Roman"/>
                <w:i w:val="0"/>
                <w:color w:val="000000"/>
                <w:sz w:val="20"/>
                <w:szCs w:val="20"/>
                <w:u w:val="none"/>
                <w:lang w:val="en-US" w:eastAsia="zh-CN"/>
              </w:rPr>
              <w:t>20000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48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政府性基金收入合计</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58102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83252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143.29%</w:t>
            </w:r>
          </w:p>
        </w:tc>
      </w:tr>
    </w:tbl>
    <w:p>
      <w:pPr>
        <w:jc w:val="both"/>
        <w:rPr>
          <w:rFonts w:hint="default" w:ascii="Times New Roman" w:hAnsi="Times New Roman" w:cs="Times New Roman"/>
          <w:b/>
          <w:bCs/>
          <w:sz w:val="24"/>
          <w:szCs w:val="24"/>
          <w:lang w:val="en-US" w:eastAsia="zh-Hans"/>
        </w:rPr>
      </w:pPr>
    </w:p>
    <w:tbl>
      <w:tblPr>
        <w:tblStyle w:val="13"/>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6"/>
        <w:gridCol w:w="4055"/>
        <w:gridCol w:w="1515"/>
        <w:gridCol w:w="1330"/>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86"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表10</w:t>
            </w:r>
          </w:p>
        </w:tc>
        <w:tc>
          <w:tcPr>
            <w:tcW w:w="4055" w:type="dxa"/>
            <w:noWrap w:val="0"/>
            <w:vAlign w:val="center"/>
          </w:tcPr>
          <w:p>
            <w:pPr>
              <w:rPr>
                <w:rFonts w:hint="default" w:ascii="Times New Roman" w:hAnsi="Times New Roman" w:eastAsia="宋体" w:cs="Times New Roman"/>
                <w:i w:val="0"/>
                <w:color w:val="000000"/>
                <w:sz w:val="24"/>
                <w:szCs w:val="24"/>
                <w:u w:val="none"/>
              </w:rPr>
            </w:pPr>
          </w:p>
        </w:tc>
        <w:tc>
          <w:tcPr>
            <w:tcW w:w="1515" w:type="dxa"/>
            <w:noWrap w:val="0"/>
            <w:vAlign w:val="center"/>
          </w:tcPr>
          <w:p>
            <w:pPr>
              <w:rPr>
                <w:rFonts w:hint="default" w:ascii="Times New Roman" w:hAnsi="Times New Roman" w:eastAsia="宋体" w:cs="Times New Roman"/>
                <w:i w:val="0"/>
                <w:color w:val="000000"/>
                <w:sz w:val="24"/>
                <w:szCs w:val="24"/>
                <w:u w:val="none"/>
              </w:rPr>
            </w:pPr>
          </w:p>
        </w:tc>
        <w:tc>
          <w:tcPr>
            <w:tcW w:w="1330" w:type="dxa"/>
            <w:noWrap w:val="0"/>
            <w:vAlign w:val="center"/>
          </w:tcPr>
          <w:p>
            <w:pPr>
              <w:rPr>
                <w:rFonts w:hint="default" w:ascii="Times New Roman" w:hAnsi="Times New Roman" w:eastAsia="宋体" w:cs="Times New Roman"/>
                <w:i w:val="0"/>
                <w:color w:val="000000"/>
                <w:sz w:val="24"/>
                <w:szCs w:val="24"/>
                <w:u w:val="none"/>
              </w:rPr>
            </w:pPr>
          </w:p>
        </w:tc>
        <w:tc>
          <w:tcPr>
            <w:tcW w:w="1209"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95"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政府性基金支出表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noWrap w:val="0"/>
            <w:vAlign w:val="center"/>
          </w:tcPr>
          <w:p>
            <w:pPr>
              <w:jc w:val="center"/>
              <w:rPr>
                <w:rFonts w:hint="default" w:ascii="Times New Roman" w:hAnsi="Times New Roman" w:eastAsia="宋体" w:cs="Times New Roman"/>
                <w:i w:val="0"/>
                <w:color w:val="000000"/>
                <w:sz w:val="20"/>
                <w:szCs w:val="20"/>
                <w:u w:val="none"/>
              </w:rPr>
            </w:pPr>
          </w:p>
        </w:tc>
        <w:tc>
          <w:tcPr>
            <w:tcW w:w="4055" w:type="dxa"/>
            <w:noWrap w:val="0"/>
            <w:vAlign w:val="center"/>
          </w:tcPr>
          <w:p>
            <w:pPr>
              <w:jc w:val="center"/>
              <w:rPr>
                <w:rFonts w:hint="default" w:ascii="Times New Roman" w:hAnsi="Times New Roman" w:eastAsia="宋体" w:cs="Times New Roman"/>
                <w:i w:val="0"/>
                <w:color w:val="000000"/>
                <w:sz w:val="20"/>
                <w:szCs w:val="20"/>
                <w:u w:val="none"/>
              </w:rPr>
            </w:pPr>
          </w:p>
        </w:tc>
        <w:tc>
          <w:tcPr>
            <w:tcW w:w="1515" w:type="dxa"/>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noWrap w:val="0"/>
            <w:vAlign w:val="center"/>
          </w:tcPr>
          <w:p>
            <w:pPr>
              <w:jc w:val="center"/>
              <w:rPr>
                <w:rFonts w:hint="default" w:ascii="Times New Roman" w:hAnsi="Times New Roman" w:eastAsia="宋体" w:cs="Times New Roman"/>
                <w:i w:val="0"/>
                <w:color w:val="000000"/>
                <w:sz w:val="20"/>
                <w:szCs w:val="20"/>
                <w:u w:val="none"/>
              </w:rPr>
            </w:pPr>
          </w:p>
        </w:tc>
        <w:tc>
          <w:tcPr>
            <w:tcW w:w="1209"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207</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一、文化旅游体育与传媒支出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20707</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国家电影事业发展专项资金安排的支出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20709</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旅游发展基金支出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二、社会保障和就业支出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20822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    大中型水库移民后期扶持基金支出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三、节能环保支出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21160</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可再生能源电价附加收入安排的支出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四、城乡社区支出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7611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shd w:val="clear" w:fill="92D050"/>
                <w:lang w:val="en-US" w:eastAsia="zh-CN"/>
              </w:rPr>
              <w:t>15967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209.80%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2120803</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2120804</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农村基础设施建设支出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2571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8517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2120810</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棚户区改造支出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2120814</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农业生产发展支出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2120815</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农村社会事业支出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2120816</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农业农村生态环境支出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2120899</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其他国有土地使用权出让收入安排的支出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shd w:val="clear" w:fill="92D050"/>
                <w:lang w:val="en-US" w:eastAsia="zh-CN"/>
              </w:rPr>
              <w:t>4670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2121301</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城市公共设施</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880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2121399</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其他城市基础设施配套费安排的支出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2121401</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污水处理设施建设和运营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2121499</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其他污水处理费安排的支出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21216</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棚户区改造专项债券收入安排的支出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4100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1900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213</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五、农林水支出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21372</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大中型水库移民后期扶持基金支出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2137201</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移民补助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215</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六、资源勘探工业信息等支出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26</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21598</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超长期特别国债安排的支出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26</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2159802</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制造业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26</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七</w:t>
            </w:r>
            <w:r>
              <w:rPr>
                <w:rFonts w:hint="eastAsia" w:ascii="宋体" w:hAnsi="宋体" w:eastAsia="宋体" w:cs="宋体"/>
                <w:i w:val="0"/>
                <w:color w:val="000000"/>
                <w:kern w:val="0"/>
                <w:sz w:val="20"/>
                <w:szCs w:val="20"/>
                <w:u w:val="none"/>
                <w:lang w:val="en-US" w:eastAsia="zh-CN" w:bidi="ar"/>
              </w:rPr>
              <w:t>、其他支出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18554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24738</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2290402</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9080" cy="167640"/>
                  <wp:effectExtent l="0" t="0" r="0" b="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a:stretch>
                            <a:fillRect/>
                          </a:stretch>
                        </pic:blipFill>
                        <pic:spPr>
                          <a:xfrm>
                            <a:off x="0" y="0"/>
                            <a:ext cx="259080" cy="167640"/>
                          </a:xfrm>
                          <a:prstGeom prst="rect">
                            <a:avLst/>
                          </a:prstGeom>
                          <a:noFill/>
                          <a:ln>
                            <a:noFill/>
                          </a:ln>
                        </pic:spPr>
                      </pic:pic>
                    </a:graphicData>
                  </a:graphic>
                </wp:anchor>
              </w:drawing>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其他地方自行试点项目收益专项债券收入安排的</w:t>
            </w:r>
            <w:r>
              <w:rPr>
                <w:rFonts w:hint="eastAsia" w:ascii="宋体" w:hAnsi="宋体" w:cs="宋体"/>
                <w:i w:val="0"/>
                <w:color w:val="000000"/>
                <w:kern w:val="0"/>
                <w:sz w:val="20"/>
                <w:szCs w:val="20"/>
                <w:u w:val="none"/>
                <w:lang w:val="en-US" w:eastAsia="zh-CN" w:bidi="ar"/>
              </w:rPr>
              <w:t>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17789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23485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2296001</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用于补充全国社会保障基金的彩票公益金支出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2296002</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用于社会福利的彩票公益金支出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1098</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2296003</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用于体育事业的彩票公益金支出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72</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2296004</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用于教育事业的彩票公益金支出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2296006</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用于残疾人事业的彩票公益金支出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2296010</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用于文化事业的彩票公益金支出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2296013</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用于城乡医疗救助的彩票公益金支出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2296099</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用于其他社会公益事业的彩票公益金支出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59</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八</w:t>
            </w:r>
            <w:r>
              <w:rPr>
                <w:rFonts w:hint="eastAsia" w:ascii="宋体" w:hAnsi="宋体" w:eastAsia="宋体" w:cs="宋体"/>
                <w:i w:val="0"/>
                <w:color w:val="000000"/>
                <w:kern w:val="0"/>
                <w:sz w:val="20"/>
                <w:szCs w:val="20"/>
                <w:u w:val="none"/>
                <w:lang w:val="en-US" w:eastAsia="zh-CN" w:bidi="ar"/>
              </w:rPr>
              <w:t>、债务付息支出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4955</w:t>
            </w:r>
          </w:p>
        </w:tc>
        <w:tc>
          <w:tcPr>
            <w:tcW w:w="133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5357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2320411</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国有土地使用权出让金债务付息支出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796</w:t>
            </w:r>
          </w:p>
        </w:tc>
        <w:tc>
          <w:tcPr>
            <w:tcW w:w="133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797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2320433</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棚户区改造专项债券付息支出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1025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2320498</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其他地方自行试点项目收益专项债券付息支出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3535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九</w:t>
            </w:r>
            <w:r>
              <w:rPr>
                <w:rFonts w:hint="eastAsia" w:ascii="宋体" w:hAnsi="宋体" w:eastAsia="宋体" w:cs="宋体"/>
                <w:i w:val="0"/>
                <w:color w:val="000000"/>
                <w:kern w:val="0"/>
                <w:sz w:val="20"/>
                <w:szCs w:val="20"/>
                <w:u w:val="none"/>
                <w:lang w:val="en-US" w:eastAsia="zh-CN" w:bidi="ar"/>
              </w:rPr>
              <w:t>、债务发行费用支出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2330411</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国有土地使用权出让金债务发行费用支出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2330433</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棚户区改造专项债券发行费用支出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2330498</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其他地方自行试点项目收益专项债</w:t>
            </w:r>
            <w:r>
              <w:rPr>
                <w:rFonts w:hint="eastAsia" w:ascii="宋体" w:hAnsi="宋体" w:cs="宋体"/>
                <w:i w:val="0"/>
                <w:color w:val="000000"/>
                <w:kern w:val="0"/>
                <w:sz w:val="20"/>
                <w:szCs w:val="20"/>
                <w:u w:val="none"/>
                <w:lang w:val="en-US" w:eastAsia="zh-CN" w:bidi="ar"/>
              </w:rPr>
              <w:t>券</w:t>
            </w:r>
            <w:r>
              <w:rPr>
                <w:rFonts w:hint="eastAsia" w:ascii="宋体" w:hAnsi="宋体" w:eastAsia="宋体" w:cs="宋体"/>
                <w:i w:val="0"/>
                <w:color w:val="000000"/>
                <w:kern w:val="0"/>
                <w:sz w:val="20"/>
                <w:szCs w:val="20"/>
                <w:u w:val="none"/>
                <w:lang w:val="en-US" w:eastAsia="zh-CN" w:bidi="ar"/>
              </w:rPr>
              <w:t>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190.48%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4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1" w:firstLineChars="100"/>
              <w:jc w:val="both"/>
              <w:textAlignment w:val="top"/>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b/>
                <w:i w:val="0"/>
                <w:color w:val="000000"/>
                <w:kern w:val="0"/>
                <w:sz w:val="20"/>
                <w:szCs w:val="20"/>
                <w:u w:val="none"/>
                <w:lang w:val="en-US" w:eastAsia="zh-CN" w:bidi="ar"/>
              </w:rPr>
              <w:t>政府性基金</w:t>
            </w:r>
            <w:r>
              <w:rPr>
                <w:rFonts w:hint="eastAsia" w:ascii="宋体" w:hAnsi="宋体" w:cs="宋体"/>
                <w:b/>
                <w:i w:val="0"/>
                <w:color w:val="000000"/>
                <w:kern w:val="0"/>
                <w:sz w:val="20"/>
                <w:szCs w:val="20"/>
                <w:u w:val="none"/>
                <w:lang w:val="en-US" w:eastAsia="zh-CN" w:bidi="ar"/>
              </w:rPr>
              <w:t>支出</w:t>
            </w:r>
            <w:r>
              <w:rPr>
                <w:rFonts w:hint="eastAsia" w:ascii="宋体" w:hAnsi="宋体" w:eastAsia="宋体" w:cs="宋体"/>
                <w:b/>
                <w:i w:val="0"/>
                <w:color w:val="000000"/>
                <w:kern w:val="0"/>
                <w:sz w:val="20"/>
                <w:szCs w:val="20"/>
                <w:u w:val="none"/>
                <w:lang w:val="en-US" w:eastAsia="zh-CN" w:bidi="ar"/>
              </w:rPr>
              <w:t>小计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31200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46152</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147.92%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23006</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上解支出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100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2300603</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政府性基金上解支出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100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23008</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调出资金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436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37000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8486.24%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2300802</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政府性基金预算调出资金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436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37000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8486.24%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年终结余</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26466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2300902</w:t>
            </w:r>
          </w:p>
        </w:tc>
        <w:tc>
          <w:tcPr>
            <w:tcW w:w="40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政府性基金年终结余</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26466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cs="Times New Roman"/>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49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政府性基金支出</w:t>
            </w:r>
            <w:r>
              <w:rPr>
                <w:rFonts w:hint="eastAsia" w:cs="Times New Roman"/>
                <w:b/>
                <w:i w:val="0"/>
                <w:color w:val="000000"/>
                <w:kern w:val="0"/>
                <w:sz w:val="20"/>
                <w:szCs w:val="20"/>
                <w:u w:val="none"/>
                <w:lang w:val="en-US" w:eastAsia="zh-CN" w:bidi="ar"/>
              </w:rPr>
              <w:t>合</w:t>
            </w:r>
            <w:r>
              <w:rPr>
                <w:rFonts w:hint="default" w:ascii="Times New Roman" w:hAnsi="Times New Roman" w:eastAsia="宋体" w:cs="Times New Roman"/>
                <w:b/>
                <w:i w:val="0"/>
                <w:color w:val="000000"/>
                <w:kern w:val="0"/>
                <w:sz w:val="20"/>
                <w:szCs w:val="20"/>
                <w:u w:val="none"/>
                <w:lang w:val="en-US" w:eastAsia="zh-CN" w:bidi="ar"/>
              </w:rPr>
              <w:t>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58102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bCs/>
                <w:i w:val="0"/>
                <w:color w:val="000000"/>
                <w:sz w:val="20"/>
                <w:szCs w:val="20"/>
                <w:u w:val="none"/>
                <w:lang w:val="en-US" w:eastAsia="zh-CN"/>
              </w:rPr>
            </w:pPr>
            <w:r>
              <w:rPr>
                <w:rFonts w:hint="eastAsia" w:cs="Times New Roman"/>
                <w:b/>
                <w:bCs/>
                <w:i w:val="0"/>
                <w:color w:val="000000"/>
                <w:sz w:val="20"/>
                <w:szCs w:val="20"/>
                <w:u w:val="none"/>
                <w:lang w:val="en-US" w:eastAsia="zh-CN"/>
              </w:rPr>
              <w:t>83252</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143.29%</w:t>
            </w:r>
          </w:p>
        </w:tc>
      </w:tr>
    </w:tbl>
    <w:p>
      <w:pPr>
        <w:jc w:val="both"/>
        <w:rPr>
          <w:rFonts w:hint="eastAsia" w:ascii="Times New Roman" w:hAnsi="Times New Roman" w:eastAsia="宋体" w:cs="Times New Roman"/>
          <w:b/>
          <w:bCs/>
          <w:sz w:val="24"/>
          <w:szCs w:val="24"/>
          <w:lang w:val="en-US" w:eastAsia="zh-CN"/>
        </w:rPr>
      </w:pPr>
    </w:p>
    <w:tbl>
      <w:tblPr>
        <w:tblStyle w:val="13"/>
        <w:tblW w:w="8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4051"/>
        <w:gridCol w:w="1460"/>
        <w:gridCol w:w="140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905"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表11</w:t>
            </w:r>
          </w:p>
        </w:tc>
        <w:tc>
          <w:tcPr>
            <w:tcW w:w="4051" w:type="dxa"/>
            <w:noWrap w:val="0"/>
            <w:vAlign w:val="center"/>
          </w:tcPr>
          <w:p>
            <w:pPr>
              <w:rPr>
                <w:rFonts w:hint="default" w:ascii="Times New Roman" w:hAnsi="Times New Roman" w:eastAsia="宋体" w:cs="Times New Roman"/>
                <w:i w:val="0"/>
                <w:color w:val="000000"/>
                <w:sz w:val="24"/>
                <w:szCs w:val="24"/>
                <w:u w:val="none"/>
              </w:rPr>
            </w:pPr>
          </w:p>
        </w:tc>
        <w:tc>
          <w:tcPr>
            <w:tcW w:w="1460" w:type="dxa"/>
            <w:noWrap w:val="0"/>
            <w:vAlign w:val="center"/>
          </w:tcPr>
          <w:p>
            <w:pPr>
              <w:rPr>
                <w:rFonts w:hint="default" w:ascii="Times New Roman" w:hAnsi="Times New Roman" w:eastAsia="宋体" w:cs="Times New Roman"/>
                <w:i w:val="0"/>
                <w:color w:val="000000"/>
                <w:sz w:val="24"/>
                <w:szCs w:val="24"/>
                <w:u w:val="none"/>
              </w:rPr>
            </w:pPr>
          </w:p>
        </w:tc>
        <w:tc>
          <w:tcPr>
            <w:tcW w:w="1400" w:type="dxa"/>
            <w:noWrap w:val="0"/>
            <w:vAlign w:val="center"/>
          </w:tcPr>
          <w:p>
            <w:pPr>
              <w:rPr>
                <w:rFonts w:hint="default" w:ascii="Times New Roman" w:hAnsi="Times New Roman" w:eastAsia="宋体" w:cs="Times New Roman"/>
                <w:i w:val="0"/>
                <w:color w:val="000000"/>
                <w:sz w:val="24"/>
                <w:szCs w:val="24"/>
                <w:u w:val="none"/>
              </w:rPr>
            </w:pPr>
          </w:p>
        </w:tc>
        <w:tc>
          <w:tcPr>
            <w:tcW w:w="114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6"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本级政府性基金收入表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noWrap w:val="0"/>
            <w:vAlign w:val="center"/>
          </w:tcPr>
          <w:p>
            <w:pPr>
              <w:jc w:val="center"/>
              <w:rPr>
                <w:rFonts w:hint="default" w:ascii="Times New Roman" w:hAnsi="Times New Roman" w:eastAsia="宋体" w:cs="Times New Roman"/>
                <w:i w:val="0"/>
                <w:color w:val="000000"/>
                <w:sz w:val="20"/>
                <w:szCs w:val="20"/>
                <w:u w:val="none"/>
              </w:rPr>
            </w:pPr>
          </w:p>
        </w:tc>
        <w:tc>
          <w:tcPr>
            <w:tcW w:w="4051" w:type="dxa"/>
            <w:noWrap w:val="0"/>
            <w:vAlign w:val="center"/>
          </w:tcPr>
          <w:p>
            <w:pPr>
              <w:jc w:val="center"/>
              <w:rPr>
                <w:rFonts w:hint="default" w:ascii="Times New Roman" w:hAnsi="Times New Roman" w:eastAsia="宋体" w:cs="Times New Roman"/>
                <w:i w:val="0"/>
                <w:color w:val="000000"/>
                <w:sz w:val="20"/>
                <w:szCs w:val="20"/>
                <w:u w:val="none"/>
              </w:rPr>
            </w:pPr>
          </w:p>
        </w:tc>
        <w:tc>
          <w:tcPr>
            <w:tcW w:w="1460" w:type="dxa"/>
            <w:noWrap w:val="0"/>
            <w:vAlign w:val="center"/>
          </w:tcPr>
          <w:p>
            <w:pPr>
              <w:jc w:val="center"/>
              <w:rPr>
                <w:rFonts w:hint="default" w:ascii="Times New Roman" w:hAnsi="Times New Roman" w:eastAsia="宋体" w:cs="Times New Roman"/>
                <w:i w:val="0"/>
                <w:color w:val="000000"/>
                <w:sz w:val="20"/>
                <w:szCs w:val="20"/>
                <w:u w:val="none"/>
              </w:rPr>
            </w:pPr>
          </w:p>
        </w:tc>
        <w:tc>
          <w:tcPr>
            <w:tcW w:w="1400" w:type="dxa"/>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1030129</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一、国家电影事业发展专项资金收入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sz w:val="20"/>
                <w:szCs w:val="20"/>
                <w:u w:val="none"/>
                <w:lang w:val="en-US" w:eastAsia="zh-CN"/>
              </w:rPr>
              <w:t>1030147</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sz w:val="20"/>
                <w:szCs w:val="20"/>
                <w:u w:val="none"/>
                <w:lang w:eastAsia="zh-CN"/>
              </w:rPr>
              <w:t>二、农业土地开发资金收入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1030159</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三、车辆通行费</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10301</w:t>
            </w:r>
            <w:r>
              <w:rPr>
                <w:rFonts w:hint="eastAsia" w:cs="Times New Roman"/>
                <w:i w:val="0"/>
                <w:color w:val="000000"/>
                <w:kern w:val="0"/>
                <w:sz w:val="20"/>
                <w:szCs w:val="20"/>
                <w:u w:val="none"/>
                <w:lang w:val="en-US" w:eastAsia="zh-CN" w:bidi="ar"/>
              </w:rPr>
              <w:t>46</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四</w:t>
            </w:r>
            <w:r>
              <w:rPr>
                <w:rFonts w:hint="default" w:ascii="Times New Roman" w:hAnsi="Times New Roman" w:eastAsia="宋体" w:cs="Times New Roman"/>
                <w:i w:val="0"/>
                <w:color w:val="000000"/>
                <w:kern w:val="0"/>
                <w:sz w:val="20"/>
                <w:szCs w:val="20"/>
                <w:u w:val="none"/>
                <w:lang w:val="en-US" w:eastAsia="zh-CN" w:bidi="ar"/>
              </w:rPr>
              <w:t>、</w:t>
            </w:r>
            <w:r>
              <w:rPr>
                <w:rFonts w:hint="eastAsia" w:cs="Times New Roman"/>
                <w:i w:val="0"/>
                <w:color w:val="000000"/>
                <w:kern w:val="0"/>
                <w:sz w:val="20"/>
                <w:szCs w:val="20"/>
                <w:u w:val="none"/>
                <w:lang w:val="en-US" w:eastAsia="zh-CN" w:bidi="ar"/>
              </w:rPr>
              <w:t>国有土地收益基金收入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103014</w:t>
            </w:r>
            <w:r>
              <w:rPr>
                <w:rFonts w:hint="eastAsia" w:cs="Times New Roman"/>
                <w:i w:val="0"/>
                <w:color w:val="000000"/>
                <w:kern w:val="0"/>
                <w:sz w:val="20"/>
                <w:szCs w:val="20"/>
                <w:u w:val="none"/>
                <w:lang w:val="en-US" w:eastAsia="zh-CN" w:bidi="ar"/>
              </w:rPr>
              <w:t>8</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s="Times New Roman"/>
                <w:i w:val="0"/>
                <w:color w:val="000000"/>
                <w:sz w:val="20"/>
                <w:szCs w:val="20"/>
                <w:u w:val="none"/>
                <w:lang w:eastAsia="zh-CN"/>
              </w:rPr>
            </w:pPr>
            <w:r>
              <w:rPr>
                <w:rFonts w:hint="eastAsia" w:cs="Times New Roman"/>
                <w:i w:val="0"/>
                <w:color w:val="000000"/>
                <w:kern w:val="0"/>
                <w:sz w:val="20"/>
                <w:szCs w:val="20"/>
                <w:u w:val="none"/>
                <w:lang w:val="en-US" w:eastAsia="zh-CN" w:bidi="ar"/>
              </w:rPr>
              <w:t>五</w:t>
            </w:r>
            <w:r>
              <w:rPr>
                <w:rFonts w:hint="default" w:ascii="Times New Roman" w:hAnsi="Times New Roman" w:eastAsia="宋体" w:cs="Times New Roman"/>
                <w:i w:val="0"/>
                <w:color w:val="000000"/>
                <w:kern w:val="0"/>
                <w:sz w:val="20"/>
                <w:szCs w:val="20"/>
                <w:u w:val="none"/>
                <w:lang w:val="en-US" w:eastAsia="zh-CN" w:bidi="ar"/>
              </w:rPr>
              <w:t>、</w:t>
            </w:r>
            <w:r>
              <w:rPr>
                <w:rFonts w:hint="eastAsia" w:cs="Times New Roman"/>
                <w:i w:val="0"/>
                <w:color w:val="000000"/>
                <w:kern w:val="0"/>
                <w:sz w:val="20"/>
                <w:szCs w:val="20"/>
                <w:u w:val="none"/>
                <w:lang w:val="en-US" w:eastAsia="zh-CN" w:bidi="ar"/>
              </w:rPr>
              <w:t>国有土地使用权出让收入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5295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52129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984.49%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1030156</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sz w:val="20"/>
                <w:szCs w:val="20"/>
                <w:u w:val="none"/>
                <w:lang w:eastAsia="zh-CN"/>
              </w:rPr>
            </w:pPr>
            <w:r>
              <w:rPr>
                <w:rFonts w:hint="eastAsia" w:cs="Times New Roman"/>
                <w:i w:val="0"/>
                <w:color w:val="000000"/>
                <w:sz w:val="20"/>
                <w:szCs w:val="20"/>
                <w:u w:val="none"/>
                <w:lang w:eastAsia="zh-CN"/>
              </w:rPr>
              <w:t>六、城市基础设施配套费收入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1030178</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sz w:val="20"/>
                <w:szCs w:val="20"/>
                <w:u w:val="none"/>
                <w:lang w:eastAsia="zh-CN"/>
              </w:rPr>
            </w:pPr>
            <w:r>
              <w:rPr>
                <w:rFonts w:hint="eastAsia" w:cs="Times New Roman"/>
                <w:i w:val="0"/>
                <w:color w:val="000000"/>
                <w:sz w:val="20"/>
                <w:szCs w:val="20"/>
                <w:u w:val="none"/>
                <w:lang w:eastAsia="zh-CN"/>
              </w:rPr>
              <w:t>七、污水处理费收入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103109998</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sz w:val="20"/>
                <w:szCs w:val="20"/>
                <w:u w:val="none"/>
                <w:lang w:eastAsia="zh-CN"/>
              </w:rPr>
            </w:pPr>
            <w:r>
              <w:rPr>
                <w:rFonts w:hint="eastAsia" w:cs="Times New Roman"/>
                <w:i w:val="0"/>
                <w:color w:val="000000"/>
                <w:sz w:val="20"/>
                <w:szCs w:val="20"/>
                <w:u w:val="none"/>
                <w:lang w:eastAsia="zh-CN"/>
              </w:rPr>
              <w:t>八、其他地方自行试点项目收益专项债券对应项目专项收入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3575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2140.72%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49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政府性基金收入</w:t>
            </w:r>
            <w:r>
              <w:rPr>
                <w:rFonts w:hint="eastAsia" w:cs="Times New Roman"/>
                <w:b/>
                <w:i w:val="0"/>
                <w:color w:val="000000"/>
                <w:kern w:val="0"/>
                <w:sz w:val="20"/>
                <w:szCs w:val="20"/>
                <w:u w:val="none"/>
                <w:lang w:val="en-US" w:eastAsia="zh-CN" w:bidi="ar"/>
              </w:rPr>
              <w:t>合</w:t>
            </w:r>
            <w:r>
              <w:rPr>
                <w:rFonts w:hint="default" w:ascii="Times New Roman" w:hAnsi="Times New Roman" w:eastAsia="宋体" w:cs="Times New Roman"/>
                <w:b/>
                <w:i w:val="0"/>
                <w:color w:val="000000"/>
                <w:kern w:val="0"/>
                <w:sz w:val="20"/>
                <w:szCs w:val="20"/>
                <w:u w:val="none"/>
                <w:lang w:val="en-US" w:eastAsia="zh-CN" w:bidi="ar"/>
              </w:rPr>
              <w:t>计</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6063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56404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930.30%</w:t>
            </w:r>
          </w:p>
        </w:tc>
      </w:tr>
    </w:tbl>
    <w:p>
      <w:pPr>
        <w:jc w:val="both"/>
        <w:rPr>
          <w:rFonts w:hint="default" w:ascii="Times New Roman" w:hAnsi="Times New Roman" w:cs="Times New Roman"/>
          <w:b w:val="0"/>
          <w:bCs w:val="0"/>
          <w:lang w:val="en-US" w:eastAsia="zh-Hans"/>
        </w:rPr>
      </w:pPr>
    </w:p>
    <w:p>
      <w:pPr>
        <w:jc w:val="both"/>
        <w:rPr>
          <w:rFonts w:hint="default" w:ascii="Times New Roman" w:hAnsi="Times New Roman" w:cs="Times New Roman"/>
          <w:b w:val="0"/>
          <w:bCs w:val="0"/>
          <w:lang w:val="en-US" w:eastAsia="zh-Hans"/>
        </w:rPr>
      </w:pPr>
    </w:p>
    <w:p>
      <w:pPr>
        <w:jc w:val="both"/>
        <w:rPr>
          <w:rFonts w:hint="default" w:ascii="Times New Roman" w:hAnsi="Times New Roman" w:cs="Times New Roman"/>
          <w:b w:val="0"/>
          <w:bCs w:val="0"/>
          <w:lang w:val="en-US" w:eastAsia="zh-Hans"/>
        </w:rPr>
      </w:pPr>
    </w:p>
    <w:tbl>
      <w:tblPr>
        <w:tblStyle w:val="13"/>
        <w:tblW w:w="8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3"/>
        <w:gridCol w:w="4023"/>
        <w:gridCol w:w="1470"/>
        <w:gridCol w:w="139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表12</w:t>
            </w:r>
          </w:p>
        </w:tc>
        <w:tc>
          <w:tcPr>
            <w:tcW w:w="4023" w:type="dxa"/>
            <w:noWrap w:val="0"/>
            <w:vAlign w:val="center"/>
          </w:tcPr>
          <w:p>
            <w:pPr>
              <w:rPr>
                <w:rFonts w:hint="default" w:ascii="Times New Roman" w:hAnsi="Times New Roman" w:eastAsia="宋体" w:cs="Times New Roman"/>
                <w:i w:val="0"/>
                <w:color w:val="000000"/>
                <w:sz w:val="20"/>
                <w:szCs w:val="20"/>
                <w:u w:val="none"/>
              </w:rPr>
            </w:pPr>
          </w:p>
        </w:tc>
        <w:tc>
          <w:tcPr>
            <w:tcW w:w="1470" w:type="dxa"/>
            <w:noWrap w:val="0"/>
            <w:vAlign w:val="center"/>
          </w:tcPr>
          <w:p>
            <w:pPr>
              <w:rPr>
                <w:rFonts w:hint="default" w:ascii="Times New Roman" w:hAnsi="Times New Roman" w:eastAsia="宋体" w:cs="Times New Roman"/>
                <w:i w:val="0"/>
                <w:color w:val="000000"/>
                <w:sz w:val="20"/>
                <w:szCs w:val="20"/>
                <w:u w:val="none"/>
              </w:rPr>
            </w:pPr>
          </w:p>
        </w:tc>
        <w:tc>
          <w:tcPr>
            <w:tcW w:w="1390" w:type="dxa"/>
            <w:noWrap w:val="0"/>
            <w:vAlign w:val="center"/>
          </w:tcPr>
          <w:p>
            <w:pPr>
              <w:rPr>
                <w:rFonts w:hint="default" w:ascii="Times New Roman" w:hAnsi="Times New Roman" w:eastAsia="宋体" w:cs="Times New Roman"/>
                <w:i w:val="0"/>
                <w:color w:val="000000"/>
                <w:sz w:val="20"/>
                <w:szCs w:val="20"/>
                <w:u w:val="none"/>
              </w:rPr>
            </w:pPr>
          </w:p>
        </w:tc>
        <w:tc>
          <w:tcPr>
            <w:tcW w:w="1130" w:type="dxa"/>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36"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本级政府性基金支出表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noWrap w:val="0"/>
            <w:vAlign w:val="center"/>
          </w:tcPr>
          <w:p>
            <w:pPr>
              <w:jc w:val="center"/>
              <w:rPr>
                <w:rFonts w:hint="default" w:ascii="Times New Roman" w:hAnsi="Times New Roman" w:eastAsia="宋体" w:cs="Times New Roman"/>
                <w:i w:val="0"/>
                <w:color w:val="000000"/>
                <w:sz w:val="20"/>
                <w:szCs w:val="20"/>
                <w:u w:val="none"/>
              </w:rPr>
            </w:pPr>
          </w:p>
        </w:tc>
        <w:tc>
          <w:tcPr>
            <w:tcW w:w="4023" w:type="dxa"/>
            <w:noWrap w:val="0"/>
            <w:vAlign w:val="center"/>
          </w:tcPr>
          <w:p>
            <w:pPr>
              <w:jc w:val="center"/>
              <w:rPr>
                <w:rFonts w:hint="default" w:ascii="Times New Roman" w:hAnsi="Times New Roman" w:eastAsia="宋体" w:cs="Times New Roman"/>
                <w:i w:val="0"/>
                <w:color w:val="000000"/>
                <w:sz w:val="20"/>
                <w:szCs w:val="20"/>
                <w:u w:val="none"/>
              </w:rPr>
            </w:pPr>
          </w:p>
        </w:tc>
        <w:tc>
          <w:tcPr>
            <w:tcW w:w="1470" w:type="dxa"/>
            <w:noWrap w:val="0"/>
            <w:vAlign w:val="center"/>
          </w:tcPr>
          <w:p>
            <w:pPr>
              <w:jc w:val="center"/>
              <w:rPr>
                <w:rFonts w:hint="default" w:ascii="Times New Roman" w:hAnsi="Times New Roman" w:eastAsia="宋体" w:cs="Times New Roman"/>
                <w:i w:val="0"/>
                <w:color w:val="000000"/>
                <w:sz w:val="20"/>
                <w:szCs w:val="20"/>
                <w:u w:val="none"/>
              </w:rPr>
            </w:pPr>
          </w:p>
        </w:tc>
        <w:tc>
          <w:tcPr>
            <w:tcW w:w="1390" w:type="dxa"/>
            <w:noWrap w:val="0"/>
            <w:vAlign w:val="center"/>
          </w:tcPr>
          <w:p>
            <w:pPr>
              <w:jc w:val="center"/>
              <w:rPr>
                <w:rFonts w:hint="default" w:ascii="Times New Roman" w:hAnsi="Times New Roman" w:eastAsia="宋体" w:cs="Times New Roman"/>
                <w:i w:val="0"/>
                <w:color w:val="000000"/>
                <w:sz w:val="20"/>
                <w:szCs w:val="20"/>
                <w:u w:val="none"/>
              </w:rPr>
            </w:pPr>
          </w:p>
        </w:tc>
        <w:tc>
          <w:tcPr>
            <w:tcW w:w="1130"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207</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一、文化旅游体育与传媒支出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20707</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国家电影事业发展专项资金安排的支出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2070701</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 xml:space="preserve">    资助国产影片放映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20709</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    旅游发展基金支出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2070901</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 xml:space="preserve">    宣传促销</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2070999</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其他旅游发展项目补助</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208</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二、社会保障和就业支出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三、节能环保支出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21160</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可再生能源电价附加收入安排的支出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四、城乡社区支出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7611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shd w:val="clear" w:fill="92D050"/>
                <w:lang w:val="en-US" w:eastAsia="zh-CN"/>
              </w:rPr>
              <w:t>15967</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209.80%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2120803</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2120804</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农村基础设施建设支出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2571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8517</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331.27%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2120810</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棚户区改造支出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2120814</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农业生产发展支出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2120815</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农村社会事业支出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2120816</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农业农村生态环境支出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2120899</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其他国有土地使用权出让收入安排的支出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910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rPr>
            </w:pPr>
            <w:r>
              <w:rPr>
                <w:rFonts w:hint="eastAsia" w:cs="Times New Roman"/>
                <w:i w:val="0"/>
                <w:color w:val="000000"/>
                <w:sz w:val="20"/>
                <w:szCs w:val="20"/>
                <w:u w:val="none"/>
                <w:shd w:val="clear" w:fill="92D050"/>
                <w:lang w:val="en-US" w:eastAsia="zh-CN"/>
              </w:rPr>
              <w:t>4670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2121301</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城市公共设施</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880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2121399</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其他城市基础设施配套费安排的支出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2121401</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污水处理设施建设和运营</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2121499</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其他污水处理费安排的支出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21216</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棚户区改造专项债券收入安排的支出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4100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1900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213</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五、农林水支出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21372</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大中型水库移民后期扶持基金支出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2137201</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 xml:space="preserve"> 移民补助</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215</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六、资源勘探工业信息等支出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26</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21598</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超长期特别国债安排的支出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26</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2159802</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 xml:space="preserve"> 制造业</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26</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七</w:t>
            </w:r>
            <w:r>
              <w:rPr>
                <w:rFonts w:hint="eastAsia" w:ascii="宋体" w:hAnsi="宋体" w:eastAsia="宋体" w:cs="宋体"/>
                <w:i w:val="0"/>
                <w:color w:val="000000"/>
                <w:kern w:val="0"/>
                <w:sz w:val="20"/>
                <w:szCs w:val="20"/>
                <w:u w:val="none"/>
                <w:lang w:val="en-US" w:eastAsia="zh-CN" w:bidi="ar"/>
              </w:rPr>
              <w:t>、其他支出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18554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24738</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2290402</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9080" cy="167640"/>
                  <wp:effectExtent l="0" t="0" r="0" b="0"/>
                  <wp:wrapNone/>
                  <wp:docPr id="10" name="图片_1"/>
                  <wp:cNvGraphicFramePr/>
                  <a:graphic xmlns:a="http://schemas.openxmlformats.org/drawingml/2006/main">
                    <a:graphicData uri="http://schemas.openxmlformats.org/drawingml/2006/picture">
                      <pic:pic xmlns:pic="http://schemas.openxmlformats.org/drawingml/2006/picture">
                        <pic:nvPicPr>
                          <pic:cNvPr id="10" name="图片_1"/>
                          <pic:cNvPicPr/>
                        </pic:nvPicPr>
                        <pic:blipFill>
                          <a:blip/>
                          <a:stretch>
                            <a:fillRect/>
                          </a:stretch>
                        </pic:blipFill>
                        <pic:spPr>
                          <a:xfrm>
                            <a:off x="0" y="0"/>
                            <a:ext cx="259080" cy="167640"/>
                          </a:xfrm>
                          <a:prstGeom prst="rect">
                            <a:avLst/>
                          </a:prstGeom>
                          <a:noFill/>
                          <a:ln>
                            <a:noFill/>
                          </a:ln>
                        </pic:spPr>
                      </pic:pic>
                    </a:graphicData>
                  </a:graphic>
                </wp:anchor>
              </w:drawing>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其他地方自行试点项目收益专项债券收入安排的</w:t>
            </w:r>
            <w:r>
              <w:rPr>
                <w:rFonts w:hint="eastAsia" w:ascii="宋体" w:hAnsi="宋体" w:cs="宋体"/>
                <w:i w:val="0"/>
                <w:color w:val="000000"/>
                <w:kern w:val="0"/>
                <w:sz w:val="20"/>
                <w:szCs w:val="20"/>
                <w:u w:val="none"/>
                <w:lang w:val="en-US" w:eastAsia="zh-CN" w:bidi="ar"/>
              </w:rPr>
              <w:t>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17789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23485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2296001</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用于补充全国社会保障基金的彩票公益金支出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2296002</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用于社会福利的彩票公益金支出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693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1098</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158.44%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2296003</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用于体育事业的彩票公益金支出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72</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146.94%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2296004</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用于教育事业的彩票公益金支出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2296006</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用于残疾人事业的彩票公益金支出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2296010</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用于文化事业的彩票公益金支出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2296013</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用于城乡医疗救助的彩票公益金支出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2296099</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用于其他社会公益事业的彩票公益金支出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59</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八</w:t>
            </w:r>
            <w:r>
              <w:rPr>
                <w:rFonts w:hint="eastAsia" w:ascii="宋体" w:hAnsi="宋体" w:eastAsia="宋体" w:cs="宋体"/>
                <w:i w:val="0"/>
                <w:color w:val="000000"/>
                <w:kern w:val="0"/>
                <w:sz w:val="20"/>
                <w:szCs w:val="20"/>
                <w:u w:val="none"/>
                <w:lang w:val="en-US" w:eastAsia="zh-CN" w:bidi="ar"/>
              </w:rPr>
              <w:t>、债务付息支出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4955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shd w:val="clear" w:fill="92D050"/>
                <w:lang w:val="en-US" w:eastAsia="zh-CN"/>
              </w:rPr>
              <w:t>5357</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2320411</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国有土地使用权出让金债务付息支出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796</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shd w:val="clear" w:fill="92D050"/>
                <w:lang w:val="en-US" w:eastAsia="zh-CN"/>
              </w:rPr>
              <w:t>797</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2320433</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棚户区改造专项债券付息支出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1025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1025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2320498</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其他地方自行试点项目收益专项债券付息支出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3134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3535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九</w:t>
            </w:r>
            <w:r>
              <w:rPr>
                <w:rFonts w:hint="eastAsia" w:ascii="宋体" w:hAnsi="宋体" w:eastAsia="宋体" w:cs="宋体"/>
                <w:i w:val="0"/>
                <w:color w:val="000000"/>
                <w:kern w:val="0"/>
                <w:sz w:val="20"/>
                <w:szCs w:val="20"/>
                <w:u w:val="none"/>
                <w:lang w:val="en-US" w:eastAsia="zh-CN" w:bidi="ar"/>
              </w:rPr>
              <w:t>、债务发行费用支出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2330411</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cs="宋体"/>
                <w:i w:val="0"/>
                <w:color w:val="000000"/>
                <w:kern w:val="0"/>
                <w:sz w:val="20"/>
                <w:szCs w:val="20"/>
                <w:u w:val="none"/>
                <w:lang w:val="en-US" w:eastAsia="zh-CN" w:bidi="ar"/>
              </w:rPr>
              <w:t>国有土地使用权出让金债务发行费用支出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2330433</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棚户区改造专项债券发行费用支出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2330498</w:t>
            </w:r>
          </w:p>
        </w:tc>
        <w:tc>
          <w:tcPr>
            <w:tcW w:w="4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00" w:firstLineChars="100"/>
              <w:jc w:val="both"/>
              <w:textAlignment w:val="top"/>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其他地方自行试点项目收益专项债</w:t>
            </w:r>
            <w:r>
              <w:rPr>
                <w:rFonts w:hint="eastAsia" w:ascii="宋体" w:hAnsi="宋体" w:cs="宋体"/>
                <w:i w:val="0"/>
                <w:color w:val="000000"/>
                <w:kern w:val="0"/>
                <w:sz w:val="20"/>
                <w:szCs w:val="20"/>
                <w:u w:val="none"/>
                <w:lang w:val="en-US" w:eastAsia="zh-CN" w:bidi="ar"/>
              </w:rPr>
              <w:t>券</w:t>
            </w:r>
            <w:r>
              <w:rPr>
                <w:rFonts w:hint="eastAsia" w:ascii="宋体" w:hAnsi="宋体" w:eastAsia="宋体" w:cs="宋体"/>
                <w:i w:val="0"/>
                <w:color w:val="000000"/>
                <w:kern w:val="0"/>
                <w:sz w:val="20"/>
                <w:szCs w:val="20"/>
                <w:u w:val="none"/>
                <w:lang w:val="en-US" w:eastAsia="zh-CN" w:bidi="ar"/>
              </w:rPr>
              <w:t>发行费用支出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190.48%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94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政府性基金支出合计</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31200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46152</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147.92%</w:t>
            </w:r>
          </w:p>
        </w:tc>
      </w:tr>
    </w:tbl>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tbl>
      <w:tblPr>
        <w:tblStyle w:val="13"/>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46"/>
        <w:gridCol w:w="1550"/>
        <w:gridCol w:w="1440"/>
        <w:gridCol w:w="1170"/>
        <w:gridCol w:w="129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46"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表13</w:t>
            </w:r>
          </w:p>
        </w:tc>
        <w:tc>
          <w:tcPr>
            <w:tcW w:w="1550" w:type="dxa"/>
            <w:noWrap w:val="0"/>
            <w:vAlign w:val="center"/>
          </w:tcPr>
          <w:p>
            <w:pPr>
              <w:rPr>
                <w:rFonts w:hint="default" w:ascii="Times New Roman" w:hAnsi="Times New Roman" w:eastAsia="宋体" w:cs="Times New Roman"/>
                <w:i w:val="0"/>
                <w:color w:val="000000"/>
                <w:sz w:val="24"/>
                <w:szCs w:val="24"/>
                <w:u w:val="none"/>
              </w:rPr>
            </w:pPr>
          </w:p>
        </w:tc>
        <w:tc>
          <w:tcPr>
            <w:tcW w:w="1440" w:type="dxa"/>
            <w:noWrap w:val="0"/>
            <w:vAlign w:val="center"/>
          </w:tcPr>
          <w:p>
            <w:pPr>
              <w:rPr>
                <w:rFonts w:hint="default" w:ascii="Times New Roman" w:hAnsi="Times New Roman" w:eastAsia="宋体" w:cs="Times New Roman"/>
                <w:i w:val="0"/>
                <w:color w:val="000000"/>
                <w:sz w:val="24"/>
                <w:szCs w:val="24"/>
                <w:u w:val="none"/>
              </w:rPr>
            </w:pPr>
          </w:p>
        </w:tc>
        <w:tc>
          <w:tcPr>
            <w:tcW w:w="1170" w:type="dxa"/>
            <w:noWrap w:val="0"/>
            <w:vAlign w:val="center"/>
          </w:tcPr>
          <w:p>
            <w:pPr>
              <w:rPr>
                <w:rFonts w:hint="default" w:ascii="Times New Roman" w:hAnsi="Times New Roman" w:eastAsia="宋体" w:cs="Times New Roman"/>
                <w:i w:val="0"/>
                <w:color w:val="000000"/>
                <w:sz w:val="24"/>
                <w:szCs w:val="24"/>
                <w:u w:val="none"/>
              </w:rPr>
            </w:pPr>
          </w:p>
        </w:tc>
        <w:tc>
          <w:tcPr>
            <w:tcW w:w="1290" w:type="dxa"/>
            <w:noWrap w:val="0"/>
            <w:vAlign w:val="center"/>
          </w:tcPr>
          <w:p>
            <w:pPr>
              <w:rPr>
                <w:rFonts w:hint="default" w:ascii="Times New Roman" w:hAnsi="Times New Roman" w:eastAsia="宋体" w:cs="Times New Roman"/>
                <w:i w:val="0"/>
                <w:color w:val="000000"/>
                <w:sz w:val="24"/>
                <w:szCs w:val="24"/>
                <w:u w:val="none"/>
              </w:rPr>
            </w:pPr>
          </w:p>
        </w:tc>
        <w:tc>
          <w:tcPr>
            <w:tcW w:w="115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46" w:type="dxa"/>
            <w:gridSpan w:val="6"/>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2025</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eastAsia="zh-CN" w:bidi="ar"/>
              </w:rPr>
              <w:t>和布克赛尔县</w:t>
            </w:r>
            <w:r>
              <w:rPr>
                <w:rFonts w:hint="eastAsia" w:cs="Times New Roman"/>
                <w:b/>
                <w:bCs/>
                <w:i w:val="0"/>
                <w:color w:val="000000"/>
                <w:kern w:val="0"/>
                <w:sz w:val="20"/>
                <w:szCs w:val="20"/>
                <w:u w:val="none"/>
                <w:lang w:val="en-US" w:eastAsia="zh-CN" w:bidi="ar"/>
              </w:rPr>
              <w:t>政府性基金预算</w:t>
            </w:r>
            <w:r>
              <w:rPr>
                <w:rFonts w:hint="default" w:ascii="Times New Roman" w:hAnsi="Times New Roman" w:cs="Times New Roman"/>
                <w:b/>
                <w:bCs/>
                <w:i w:val="0"/>
                <w:color w:val="000000"/>
                <w:kern w:val="0"/>
                <w:sz w:val="20"/>
                <w:szCs w:val="20"/>
                <w:u w:val="none"/>
                <w:lang w:val="en-US" w:eastAsia="zh-Hans" w:bidi="ar"/>
              </w:rPr>
              <w:t>对下转移支付安排情况</w:t>
            </w:r>
            <w:r>
              <w:rPr>
                <w:rFonts w:hint="eastAsia" w:cs="Times New Roman"/>
                <w:b/>
                <w:bCs/>
                <w:i w:val="0"/>
                <w:color w:val="000000"/>
                <w:kern w:val="0"/>
                <w:sz w:val="20"/>
                <w:szCs w:val="20"/>
                <w:u w:val="none"/>
                <w:lang w:val="en-US" w:eastAsia="zh-CN" w:bidi="ar"/>
              </w:rPr>
              <w:t>表</w:t>
            </w:r>
            <w:r>
              <w:rPr>
                <w:rFonts w:hint="default" w:ascii="Times New Roman" w:hAnsi="Times New Roman" w:cs="Times New Roman"/>
                <w:b/>
                <w:bCs/>
                <w:i w:val="0"/>
                <w:color w:val="000000"/>
                <w:kern w:val="0"/>
                <w:sz w:val="20"/>
                <w:szCs w:val="20"/>
                <w:u w:val="none"/>
                <w:lang w:val="en-US" w:eastAsia="zh-Hans" w:bidi="ar"/>
              </w:rPr>
              <w:t>（</w:t>
            </w:r>
            <w:r>
              <w:rPr>
                <w:rFonts w:hint="default" w:ascii="Times New Roman" w:hAnsi="Times New Roman" w:eastAsia="宋体" w:cs="Times New Roman"/>
                <w:b/>
                <w:bCs/>
                <w:i w:val="0"/>
                <w:color w:val="000000"/>
                <w:kern w:val="0"/>
                <w:sz w:val="20"/>
                <w:szCs w:val="20"/>
                <w:u w:val="none"/>
                <w:lang w:val="en-US" w:eastAsia="zh-CN" w:bidi="ar"/>
              </w:rPr>
              <w:t>分地区、项目</w:t>
            </w:r>
            <w:r>
              <w:rPr>
                <w:rFonts w:hint="default" w:ascii="Times New Roman" w:hAnsi="Times New Roman" w:cs="Times New Roman"/>
                <w:b/>
                <w:bCs/>
                <w:i w:val="0"/>
                <w:color w:val="000000"/>
                <w:kern w:val="0"/>
                <w:sz w:val="20"/>
                <w:szCs w:val="20"/>
                <w:u w:val="none"/>
                <w:lang w:val="en-US"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46" w:type="dxa"/>
            <w:noWrap w:val="0"/>
            <w:vAlign w:val="center"/>
          </w:tcPr>
          <w:p>
            <w:pPr>
              <w:jc w:val="center"/>
              <w:rPr>
                <w:rFonts w:hint="default" w:ascii="Times New Roman" w:hAnsi="Times New Roman" w:eastAsia="宋体" w:cs="Times New Roman"/>
                <w:i w:val="0"/>
                <w:color w:val="000000"/>
                <w:sz w:val="20"/>
                <w:szCs w:val="20"/>
                <w:u w:val="none"/>
              </w:rPr>
            </w:pPr>
          </w:p>
        </w:tc>
        <w:tc>
          <w:tcPr>
            <w:tcW w:w="1550" w:type="dxa"/>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noWrap w:val="0"/>
            <w:vAlign w:val="center"/>
          </w:tcPr>
          <w:p>
            <w:pPr>
              <w:jc w:val="center"/>
              <w:rPr>
                <w:rFonts w:hint="default" w:ascii="Times New Roman" w:hAnsi="Times New Roman" w:eastAsia="宋体" w:cs="Times New Roman"/>
                <w:i w:val="0"/>
                <w:color w:val="000000"/>
                <w:sz w:val="20"/>
                <w:szCs w:val="20"/>
                <w:u w:val="none"/>
              </w:rPr>
            </w:pPr>
          </w:p>
        </w:tc>
        <w:tc>
          <w:tcPr>
            <w:tcW w:w="1170" w:type="dxa"/>
            <w:noWrap w:val="0"/>
            <w:vAlign w:val="center"/>
          </w:tcPr>
          <w:p>
            <w:pPr>
              <w:jc w:val="center"/>
              <w:rPr>
                <w:rFonts w:hint="default" w:ascii="Times New Roman" w:hAnsi="Times New Roman" w:eastAsia="宋体" w:cs="Times New Roman"/>
                <w:i w:val="0"/>
                <w:color w:val="000000"/>
                <w:sz w:val="20"/>
                <w:szCs w:val="20"/>
                <w:u w:val="none"/>
              </w:rPr>
            </w:pPr>
          </w:p>
        </w:tc>
        <w:tc>
          <w:tcPr>
            <w:tcW w:w="1290" w:type="dxa"/>
            <w:noWrap w:val="0"/>
            <w:vAlign w:val="center"/>
          </w:tcPr>
          <w:p>
            <w:pPr>
              <w:jc w:val="center"/>
              <w:rPr>
                <w:rFonts w:hint="default" w:ascii="Times New Roman" w:hAnsi="Times New Roman" w:eastAsia="宋体" w:cs="Times New Roman"/>
                <w:i w:val="0"/>
                <w:color w:val="000000"/>
                <w:sz w:val="20"/>
                <w:szCs w:val="20"/>
                <w:u w:val="none"/>
              </w:rPr>
            </w:pPr>
          </w:p>
        </w:tc>
        <w:tc>
          <w:tcPr>
            <w:tcW w:w="1150"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项目名称</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政府性基金转移支付</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bl>
    <w:p>
      <w:pPr>
        <w:numPr>
          <w:ilvl w:val="0"/>
          <w:numId w:val="0"/>
        </w:numPr>
        <w:tabs>
          <w:tab w:val="left" w:pos="2148"/>
        </w:tabs>
        <w:spacing w:before="190" w:line="350" w:lineRule="auto"/>
        <w:ind w:right="3265" w:rightChars="0"/>
        <w:jc w:val="both"/>
        <w:rPr>
          <w:rFonts w:hint="default" w:ascii="Times New Roman" w:hAnsi="Times New Roman" w:eastAsia="楷体_GB2312" w:cs="Times New Roman"/>
          <w:b/>
          <w:bCs w:val="0"/>
          <w:kern w:val="0"/>
          <w:sz w:val="32"/>
          <w:szCs w:val="32"/>
          <w:highlight w:val="yellow"/>
          <w:lang w:val="en-US" w:eastAsia="zh-CN"/>
        </w:rPr>
      </w:pPr>
      <w:r>
        <w:rPr>
          <w:rFonts w:hint="eastAsia" w:eastAsia="楷体_GB2312" w:cs="Times New Roman"/>
          <w:b/>
          <w:bCs w:val="0"/>
          <w:kern w:val="0"/>
          <w:sz w:val="32"/>
          <w:szCs w:val="32"/>
          <w:lang w:val="en-US" w:eastAsia="zh-CN"/>
        </w:rPr>
        <w:t>和布克赛尔县无此项内容</w:t>
      </w:r>
    </w:p>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r>
        <w:rPr>
          <w:rFonts w:hint="default" w:ascii="Times New Roman" w:hAnsi="Times New Roman" w:eastAsia="楷体_GB2312" w:cs="Times New Roman"/>
          <w:b/>
          <w:bCs w:val="0"/>
          <w:kern w:val="0"/>
          <w:sz w:val="32"/>
          <w:szCs w:val="32"/>
          <w:highlight w:val="none"/>
          <w:lang w:val="en-US" w:eastAsia="zh-CN"/>
        </w:rPr>
        <w:t>三、</w:t>
      </w:r>
      <w:r>
        <w:rPr>
          <w:rFonts w:hint="default" w:ascii="Times New Roman" w:hAnsi="Times New Roman" w:eastAsia="楷体_GB2312" w:cs="Times New Roman"/>
          <w:b/>
          <w:bCs w:val="0"/>
          <w:kern w:val="0"/>
          <w:sz w:val="32"/>
          <w:szCs w:val="32"/>
          <w:highlight w:val="none"/>
          <w:lang w:val="en-US" w:eastAsia="zh-Hans"/>
        </w:rPr>
        <w:t>国有资本经营预算</w:t>
      </w:r>
      <w:r>
        <w:rPr>
          <w:rFonts w:hint="default" w:ascii="Times New Roman" w:hAnsi="Times New Roman" w:eastAsia="楷体_GB2312" w:cs="Times New Roman"/>
          <w:b/>
          <w:bCs w:val="0"/>
          <w:kern w:val="0"/>
          <w:sz w:val="32"/>
          <w:szCs w:val="32"/>
          <w:highlight w:val="none"/>
          <w:lang w:val="en-US" w:eastAsia="zh-CN"/>
        </w:rPr>
        <w:t>公开</w:t>
      </w:r>
      <w:r>
        <w:rPr>
          <w:rFonts w:hint="default" w:ascii="Times New Roman" w:hAnsi="Times New Roman" w:eastAsia="楷体_GB2312" w:cs="Times New Roman"/>
          <w:b/>
          <w:bCs w:val="0"/>
          <w:kern w:val="0"/>
          <w:sz w:val="32"/>
          <w:szCs w:val="32"/>
          <w:highlight w:val="none"/>
          <w:lang w:val="en-US" w:eastAsia="zh-Hans"/>
        </w:rPr>
        <w:t>表</w:t>
      </w:r>
    </w:p>
    <w:tbl>
      <w:tblPr>
        <w:tblStyle w:val="13"/>
        <w:tblpPr w:leftFromText="180" w:rightFromText="180" w:vertAnchor="text" w:horzAnchor="page" w:tblpX="1004" w:tblpY="1218"/>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1"/>
        <w:gridCol w:w="449"/>
        <w:gridCol w:w="672"/>
        <w:gridCol w:w="519"/>
        <w:gridCol w:w="627"/>
        <w:gridCol w:w="720"/>
        <w:gridCol w:w="833"/>
        <w:gridCol w:w="1464"/>
        <w:gridCol w:w="240"/>
        <w:gridCol w:w="614"/>
        <w:gridCol w:w="599"/>
        <w:gridCol w:w="540"/>
        <w:gridCol w:w="720"/>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61" w:type="dxa"/>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14</w:t>
            </w:r>
          </w:p>
        </w:tc>
        <w:tc>
          <w:tcPr>
            <w:tcW w:w="449" w:type="dxa"/>
            <w:noWrap w:val="0"/>
            <w:vAlign w:val="bottom"/>
          </w:tcPr>
          <w:p>
            <w:pPr>
              <w:rPr>
                <w:rFonts w:hint="default" w:ascii="Times New Roman" w:hAnsi="Times New Roman" w:cs="Times New Roman"/>
                <w:i w:val="0"/>
                <w:color w:val="000000"/>
                <w:sz w:val="20"/>
                <w:szCs w:val="20"/>
                <w:u w:val="none"/>
              </w:rPr>
            </w:pPr>
          </w:p>
        </w:tc>
        <w:tc>
          <w:tcPr>
            <w:tcW w:w="672" w:type="dxa"/>
            <w:noWrap w:val="0"/>
            <w:vAlign w:val="bottom"/>
          </w:tcPr>
          <w:p>
            <w:pPr>
              <w:rPr>
                <w:rFonts w:hint="default" w:ascii="Times New Roman" w:hAnsi="Times New Roman" w:cs="Times New Roman"/>
                <w:i w:val="0"/>
                <w:color w:val="000000"/>
                <w:sz w:val="20"/>
                <w:szCs w:val="20"/>
                <w:u w:val="none"/>
              </w:rPr>
            </w:pPr>
          </w:p>
        </w:tc>
        <w:tc>
          <w:tcPr>
            <w:tcW w:w="519" w:type="dxa"/>
            <w:noWrap w:val="0"/>
            <w:vAlign w:val="bottom"/>
          </w:tcPr>
          <w:p>
            <w:pPr>
              <w:rPr>
                <w:rFonts w:hint="default" w:ascii="Times New Roman" w:hAnsi="Times New Roman" w:cs="Times New Roman"/>
                <w:i w:val="0"/>
                <w:color w:val="000000"/>
                <w:sz w:val="20"/>
                <w:szCs w:val="20"/>
                <w:u w:val="none"/>
              </w:rPr>
            </w:pPr>
          </w:p>
        </w:tc>
        <w:tc>
          <w:tcPr>
            <w:tcW w:w="627" w:type="dxa"/>
            <w:noWrap w:val="0"/>
            <w:vAlign w:val="bottom"/>
          </w:tcPr>
          <w:p>
            <w:pPr>
              <w:rPr>
                <w:rFonts w:hint="default" w:ascii="Times New Roman" w:hAnsi="Times New Roman" w:cs="Times New Roman"/>
                <w:i w:val="0"/>
                <w:color w:val="000000"/>
                <w:sz w:val="20"/>
                <w:szCs w:val="20"/>
                <w:u w:val="none"/>
              </w:rPr>
            </w:pPr>
          </w:p>
        </w:tc>
        <w:tc>
          <w:tcPr>
            <w:tcW w:w="720" w:type="dxa"/>
            <w:noWrap w:val="0"/>
            <w:vAlign w:val="bottom"/>
          </w:tcPr>
          <w:p>
            <w:pPr>
              <w:rPr>
                <w:rFonts w:hint="default" w:ascii="Times New Roman" w:hAnsi="Times New Roman" w:cs="Times New Roman"/>
                <w:i w:val="0"/>
                <w:color w:val="000000"/>
                <w:sz w:val="20"/>
                <w:szCs w:val="20"/>
                <w:u w:val="none"/>
              </w:rPr>
            </w:pPr>
          </w:p>
        </w:tc>
        <w:tc>
          <w:tcPr>
            <w:tcW w:w="833" w:type="dxa"/>
            <w:noWrap w:val="0"/>
            <w:vAlign w:val="bottom"/>
          </w:tcPr>
          <w:p>
            <w:pPr>
              <w:rPr>
                <w:rFonts w:hint="default" w:ascii="Times New Roman" w:hAnsi="Times New Roman" w:cs="Times New Roman"/>
                <w:i w:val="0"/>
                <w:color w:val="000000"/>
                <w:sz w:val="20"/>
                <w:szCs w:val="20"/>
                <w:u w:val="none"/>
              </w:rPr>
            </w:pPr>
          </w:p>
        </w:tc>
        <w:tc>
          <w:tcPr>
            <w:tcW w:w="1464" w:type="dxa"/>
            <w:noWrap w:val="0"/>
            <w:vAlign w:val="bottom"/>
          </w:tcPr>
          <w:p>
            <w:pPr>
              <w:rPr>
                <w:rFonts w:hint="default" w:ascii="Times New Roman" w:hAnsi="Times New Roman" w:cs="Times New Roman"/>
                <w:i w:val="0"/>
                <w:color w:val="000000"/>
                <w:sz w:val="20"/>
                <w:szCs w:val="20"/>
                <w:u w:val="none"/>
              </w:rPr>
            </w:pPr>
          </w:p>
        </w:tc>
        <w:tc>
          <w:tcPr>
            <w:tcW w:w="240" w:type="dxa"/>
            <w:noWrap w:val="0"/>
            <w:vAlign w:val="bottom"/>
          </w:tcPr>
          <w:p>
            <w:pPr>
              <w:rPr>
                <w:rFonts w:hint="default" w:ascii="Times New Roman" w:hAnsi="Times New Roman" w:cs="Times New Roman"/>
                <w:i w:val="0"/>
                <w:color w:val="000000"/>
                <w:sz w:val="20"/>
                <w:szCs w:val="20"/>
                <w:u w:val="none"/>
              </w:rPr>
            </w:pPr>
          </w:p>
        </w:tc>
        <w:tc>
          <w:tcPr>
            <w:tcW w:w="614" w:type="dxa"/>
            <w:noWrap w:val="0"/>
            <w:vAlign w:val="bottom"/>
          </w:tcPr>
          <w:p>
            <w:pPr>
              <w:rPr>
                <w:rFonts w:hint="default" w:ascii="Times New Roman" w:hAnsi="Times New Roman" w:cs="Times New Roman"/>
                <w:i w:val="0"/>
                <w:color w:val="000000"/>
                <w:sz w:val="20"/>
                <w:szCs w:val="20"/>
                <w:u w:val="none"/>
              </w:rPr>
            </w:pPr>
          </w:p>
        </w:tc>
        <w:tc>
          <w:tcPr>
            <w:tcW w:w="599" w:type="dxa"/>
            <w:noWrap w:val="0"/>
            <w:vAlign w:val="bottom"/>
          </w:tcPr>
          <w:p>
            <w:pPr>
              <w:rPr>
                <w:rFonts w:hint="default" w:ascii="Times New Roman" w:hAnsi="Times New Roman" w:cs="Times New Roman"/>
                <w:i w:val="0"/>
                <w:color w:val="000000"/>
                <w:sz w:val="20"/>
                <w:szCs w:val="20"/>
                <w:u w:val="none"/>
              </w:rPr>
            </w:pPr>
          </w:p>
        </w:tc>
        <w:tc>
          <w:tcPr>
            <w:tcW w:w="540" w:type="dxa"/>
            <w:noWrap w:val="0"/>
            <w:vAlign w:val="bottom"/>
          </w:tcPr>
          <w:p>
            <w:pPr>
              <w:rPr>
                <w:rFonts w:hint="default" w:ascii="Times New Roman" w:hAnsi="Times New Roman" w:cs="Times New Roman"/>
                <w:i w:val="0"/>
                <w:color w:val="000000"/>
                <w:sz w:val="20"/>
                <w:szCs w:val="20"/>
                <w:u w:val="none"/>
              </w:rPr>
            </w:pPr>
          </w:p>
        </w:tc>
        <w:tc>
          <w:tcPr>
            <w:tcW w:w="720" w:type="dxa"/>
            <w:noWrap w:val="0"/>
            <w:vAlign w:val="bottom"/>
          </w:tcPr>
          <w:p>
            <w:pPr>
              <w:rPr>
                <w:rFonts w:hint="default" w:ascii="Times New Roman" w:hAnsi="Times New Roman" w:cs="Times New Roman"/>
                <w:i w:val="0"/>
                <w:color w:val="000000"/>
                <w:sz w:val="20"/>
                <w:szCs w:val="20"/>
                <w:u w:val="none"/>
              </w:rPr>
            </w:pPr>
          </w:p>
        </w:tc>
        <w:tc>
          <w:tcPr>
            <w:tcW w:w="982" w:type="dxa"/>
            <w:noWrap w:val="0"/>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140" w:type="dxa"/>
            <w:gridSpan w:val="14"/>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1161" w:type="dxa"/>
            <w:noWrap w:val="0"/>
            <w:vAlign w:val="center"/>
          </w:tcPr>
          <w:p>
            <w:pPr>
              <w:jc w:val="center"/>
              <w:rPr>
                <w:rFonts w:hint="default" w:ascii="Times New Roman" w:hAnsi="Times New Roman" w:eastAsia="宋体" w:cs="Times New Roman"/>
                <w:i w:val="0"/>
                <w:color w:val="000000"/>
                <w:sz w:val="20"/>
                <w:szCs w:val="20"/>
                <w:u w:val="none"/>
              </w:rPr>
            </w:pPr>
          </w:p>
        </w:tc>
        <w:tc>
          <w:tcPr>
            <w:tcW w:w="449" w:type="dxa"/>
            <w:noWrap w:val="0"/>
            <w:vAlign w:val="center"/>
          </w:tcPr>
          <w:p>
            <w:pPr>
              <w:jc w:val="center"/>
              <w:rPr>
                <w:rFonts w:hint="default" w:ascii="Times New Roman" w:hAnsi="Times New Roman" w:eastAsia="宋体" w:cs="Times New Roman"/>
                <w:i w:val="0"/>
                <w:color w:val="000000"/>
                <w:sz w:val="20"/>
                <w:szCs w:val="20"/>
                <w:u w:val="none"/>
              </w:rPr>
            </w:pPr>
          </w:p>
        </w:tc>
        <w:tc>
          <w:tcPr>
            <w:tcW w:w="672" w:type="dxa"/>
            <w:noWrap w:val="0"/>
            <w:vAlign w:val="center"/>
          </w:tcPr>
          <w:p>
            <w:pPr>
              <w:jc w:val="center"/>
              <w:rPr>
                <w:rFonts w:hint="default" w:ascii="Times New Roman" w:hAnsi="Times New Roman" w:eastAsia="宋体" w:cs="Times New Roman"/>
                <w:i w:val="0"/>
                <w:color w:val="000000"/>
                <w:sz w:val="20"/>
                <w:szCs w:val="20"/>
                <w:u w:val="none"/>
              </w:rPr>
            </w:pPr>
          </w:p>
        </w:tc>
        <w:tc>
          <w:tcPr>
            <w:tcW w:w="519" w:type="dxa"/>
            <w:noWrap w:val="0"/>
            <w:vAlign w:val="center"/>
          </w:tcPr>
          <w:p>
            <w:pPr>
              <w:jc w:val="center"/>
              <w:rPr>
                <w:rFonts w:hint="default" w:ascii="Times New Roman" w:hAnsi="Times New Roman" w:eastAsia="宋体" w:cs="Times New Roman"/>
                <w:i w:val="0"/>
                <w:color w:val="000000"/>
                <w:sz w:val="20"/>
                <w:szCs w:val="20"/>
                <w:u w:val="none"/>
              </w:rPr>
            </w:pPr>
          </w:p>
        </w:tc>
        <w:tc>
          <w:tcPr>
            <w:tcW w:w="627" w:type="dxa"/>
            <w:noWrap w:val="0"/>
            <w:vAlign w:val="center"/>
          </w:tcPr>
          <w:p>
            <w:pPr>
              <w:jc w:val="center"/>
              <w:rPr>
                <w:rFonts w:hint="default" w:ascii="Times New Roman" w:hAnsi="Times New Roman" w:eastAsia="宋体" w:cs="Times New Roman"/>
                <w:i w:val="0"/>
                <w:color w:val="000000"/>
                <w:sz w:val="20"/>
                <w:szCs w:val="20"/>
                <w:u w:val="none"/>
              </w:rPr>
            </w:pPr>
          </w:p>
        </w:tc>
        <w:tc>
          <w:tcPr>
            <w:tcW w:w="720" w:type="dxa"/>
            <w:noWrap w:val="0"/>
            <w:vAlign w:val="center"/>
          </w:tcPr>
          <w:p>
            <w:pPr>
              <w:jc w:val="center"/>
              <w:rPr>
                <w:rFonts w:hint="default" w:ascii="Times New Roman" w:hAnsi="Times New Roman" w:eastAsia="宋体" w:cs="Times New Roman"/>
                <w:i w:val="0"/>
                <w:color w:val="000000"/>
                <w:sz w:val="20"/>
                <w:szCs w:val="20"/>
                <w:u w:val="none"/>
              </w:rPr>
            </w:pPr>
          </w:p>
        </w:tc>
        <w:tc>
          <w:tcPr>
            <w:tcW w:w="833" w:type="dxa"/>
            <w:noWrap w:val="0"/>
            <w:vAlign w:val="center"/>
          </w:tcPr>
          <w:p>
            <w:pPr>
              <w:jc w:val="center"/>
              <w:rPr>
                <w:rFonts w:hint="default" w:ascii="Times New Roman" w:hAnsi="Times New Roman" w:eastAsia="宋体" w:cs="Times New Roman"/>
                <w:i w:val="0"/>
                <w:color w:val="000000"/>
                <w:sz w:val="20"/>
                <w:szCs w:val="20"/>
                <w:u w:val="none"/>
              </w:rPr>
            </w:pPr>
          </w:p>
        </w:tc>
        <w:tc>
          <w:tcPr>
            <w:tcW w:w="1464" w:type="dxa"/>
            <w:noWrap w:val="0"/>
            <w:vAlign w:val="center"/>
          </w:tcPr>
          <w:p>
            <w:pPr>
              <w:jc w:val="center"/>
              <w:rPr>
                <w:rFonts w:hint="default" w:ascii="Times New Roman" w:hAnsi="Times New Roman" w:eastAsia="宋体" w:cs="Times New Roman"/>
                <w:i w:val="0"/>
                <w:color w:val="000000"/>
                <w:sz w:val="20"/>
                <w:szCs w:val="20"/>
                <w:u w:val="none"/>
              </w:rPr>
            </w:pPr>
          </w:p>
        </w:tc>
        <w:tc>
          <w:tcPr>
            <w:tcW w:w="240" w:type="dxa"/>
            <w:noWrap w:val="0"/>
            <w:vAlign w:val="bottom"/>
          </w:tcPr>
          <w:p>
            <w:pPr>
              <w:rPr>
                <w:rFonts w:hint="default" w:ascii="Times New Roman" w:hAnsi="Times New Roman" w:cs="Times New Roman"/>
                <w:i w:val="0"/>
                <w:color w:val="000000"/>
                <w:sz w:val="20"/>
                <w:szCs w:val="20"/>
                <w:u w:val="none"/>
              </w:rPr>
            </w:pPr>
          </w:p>
        </w:tc>
        <w:tc>
          <w:tcPr>
            <w:tcW w:w="614" w:type="dxa"/>
            <w:noWrap w:val="0"/>
            <w:vAlign w:val="bottom"/>
          </w:tcPr>
          <w:p>
            <w:pPr>
              <w:rPr>
                <w:rFonts w:hint="default" w:ascii="Times New Roman" w:hAnsi="Times New Roman" w:cs="Times New Roman"/>
                <w:i w:val="0"/>
                <w:color w:val="000000"/>
                <w:sz w:val="20"/>
                <w:szCs w:val="20"/>
                <w:u w:val="none"/>
              </w:rPr>
            </w:pPr>
          </w:p>
        </w:tc>
        <w:tc>
          <w:tcPr>
            <w:tcW w:w="599" w:type="dxa"/>
            <w:noWrap w:val="0"/>
            <w:vAlign w:val="bottom"/>
          </w:tcPr>
          <w:p>
            <w:pPr>
              <w:rPr>
                <w:rFonts w:hint="default" w:ascii="Times New Roman" w:hAnsi="Times New Roman" w:cs="Times New Roman"/>
                <w:i w:val="0"/>
                <w:color w:val="000000"/>
                <w:sz w:val="20"/>
                <w:szCs w:val="20"/>
                <w:u w:val="none"/>
              </w:rPr>
            </w:pPr>
          </w:p>
        </w:tc>
        <w:tc>
          <w:tcPr>
            <w:tcW w:w="540" w:type="dxa"/>
            <w:noWrap w:val="0"/>
            <w:vAlign w:val="bottom"/>
          </w:tcPr>
          <w:p>
            <w:pPr>
              <w:rPr>
                <w:rFonts w:hint="default" w:ascii="Times New Roman" w:hAnsi="Times New Roman" w:cs="Times New Roman"/>
                <w:i w:val="0"/>
                <w:color w:val="000000"/>
                <w:sz w:val="20"/>
                <w:szCs w:val="20"/>
                <w:u w:val="none"/>
              </w:rPr>
            </w:pPr>
          </w:p>
        </w:tc>
        <w:tc>
          <w:tcPr>
            <w:tcW w:w="1702" w:type="dxa"/>
            <w:gridSpan w:val="2"/>
            <w:tcBorders>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98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          入</w:t>
            </w:r>
          </w:p>
        </w:tc>
        <w:tc>
          <w:tcPr>
            <w:tcW w:w="51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2024</w:t>
            </w:r>
            <w:r>
              <w:rPr>
                <w:rFonts w:hint="default" w:ascii="Times New Roman" w:hAnsi="Times New Roman" w:eastAsia="宋体" w:cs="Times New Roman"/>
                <w:b/>
                <w:i w:val="0"/>
                <w:color w:val="000000"/>
                <w:kern w:val="0"/>
                <w:sz w:val="20"/>
                <w:szCs w:val="20"/>
                <w:u w:val="none"/>
                <w:lang w:val="en-US" w:eastAsia="zh-Hans" w:bidi="ar"/>
              </w:rPr>
              <w:t>完成</w:t>
            </w:r>
            <w:r>
              <w:rPr>
                <w:rFonts w:hint="default" w:ascii="Times New Roman" w:hAnsi="Times New Roman" w:eastAsia="宋体" w:cs="Times New Roman"/>
                <w:b/>
                <w:i w:val="0"/>
                <w:color w:val="000000"/>
                <w:kern w:val="0"/>
                <w:sz w:val="20"/>
                <w:szCs w:val="20"/>
                <w:u w:val="none"/>
                <w:lang w:val="en-US" w:eastAsia="zh-CN" w:bidi="ar"/>
              </w:rPr>
              <w:t>数</w:t>
            </w:r>
          </w:p>
        </w:tc>
        <w:tc>
          <w:tcPr>
            <w:tcW w:w="2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预算数</w:t>
            </w:r>
          </w:p>
        </w:tc>
        <w:tc>
          <w:tcPr>
            <w:tcW w:w="14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4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2024</w:t>
            </w:r>
            <w:r>
              <w:rPr>
                <w:rFonts w:hint="default" w:ascii="Times New Roman" w:hAnsi="Times New Roman" w:eastAsia="宋体" w:cs="Times New Roman"/>
                <w:b/>
                <w:i w:val="0"/>
                <w:color w:val="000000"/>
                <w:kern w:val="0"/>
                <w:sz w:val="20"/>
                <w:szCs w:val="20"/>
                <w:u w:val="none"/>
                <w:lang w:val="en-US" w:eastAsia="zh-Hans" w:bidi="ar"/>
              </w:rPr>
              <w:t>完成</w:t>
            </w:r>
            <w:r>
              <w:rPr>
                <w:rFonts w:hint="default" w:ascii="Times New Roman" w:hAnsi="Times New Roman" w:eastAsia="宋体" w:cs="Times New Roman"/>
                <w:b/>
                <w:i w:val="0"/>
                <w:color w:val="000000"/>
                <w:kern w:val="0"/>
                <w:sz w:val="20"/>
                <w:szCs w:val="20"/>
                <w:u w:val="none"/>
                <w:lang w:val="en-US" w:eastAsia="zh-CN" w:bidi="ar"/>
              </w:rPr>
              <w:t>数</w:t>
            </w:r>
          </w:p>
        </w:tc>
        <w:tc>
          <w:tcPr>
            <w:tcW w:w="22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eastAsia="zh-CN" w:bidi="ar"/>
              </w:rPr>
            </w:pPr>
            <w:r>
              <w:rPr>
                <w:rFonts w:hint="default" w:ascii="Times New Roman" w:hAnsi="Times New Roman" w:eastAsia="宋体" w:cs="Times New Roman"/>
                <w:b/>
                <w:i w:val="0"/>
                <w:color w:val="000000"/>
                <w:kern w:val="0"/>
                <w:sz w:val="20"/>
                <w:szCs w:val="20"/>
                <w:u w:val="none"/>
                <w:lang w:val="en-US" w:eastAsia="zh-CN" w:bidi="ar"/>
              </w:rPr>
              <w:t>地市级</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以下</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eastAsia="zh-CN" w:bidi="ar"/>
              </w:rPr>
            </w:pPr>
            <w:r>
              <w:rPr>
                <w:rFonts w:hint="default" w:ascii="Times New Roman" w:hAnsi="Times New Roman" w:eastAsia="宋体" w:cs="Times New Roman"/>
                <w:b/>
                <w:i w:val="0"/>
                <w:color w:val="000000"/>
                <w:kern w:val="0"/>
                <w:sz w:val="20"/>
                <w:szCs w:val="20"/>
                <w:u w:val="none"/>
                <w:lang w:val="en-US" w:eastAsia="zh-CN" w:bidi="ar"/>
              </w:rPr>
              <w:t>地市级</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以下</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eastAsia="zh-CN" w:bidi="ar"/>
              </w:rPr>
            </w:pPr>
            <w:r>
              <w:rPr>
                <w:rFonts w:hint="default" w:ascii="Times New Roman" w:hAnsi="Times New Roman" w:eastAsia="宋体" w:cs="Times New Roman"/>
                <w:b/>
                <w:i w:val="0"/>
                <w:color w:val="000000"/>
                <w:kern w:val="0"/>
                <w:sz w:val="20"/>
                <w:szCs w:val="20"/>
                <w:u w:val="none"/>
                <w:lang w:val="en-US" w:eastAsia="zh-CN" w:bidi="ar"/>
              </w:rPr>
              <w:t>地市级</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以下</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eastAsia="zh-CN" w:bidi="ar"/>
              </w:rPr>
            </w:pPr>
            <w:r>
              <w:rPr>
                <w:rFonts w:hint="default" w:ascii="Times New Roman" w:hAnsi="Times New Roman" w:eastAsia="宋体" w:cs="Times New Roman"/>
                <w:b/>
                <w:i w:val="0"/>
                <w:color w:val="000000"/>
                <w:kern w:val="0"/>
                <w:sz w:val="20"/>
                <w:szCs w:val="20"/>
                <w:u w:val="none"/>
                <w:lang w:val="en-US" w:eastAsia="zh-CN" w:bidi="ar"/>
              </w:rPr>
              <w:t>地市级</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一、解决历史遗留问题及改革成本支出</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二、国有企业资本金注入</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三、国有企业政策性补贴</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四、其他国有资本经营预算支出</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收入合计</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50</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50</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支出合计</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833" w:type="dxa"/>
            <w:tcBorders>
              <w:left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国有资本经营预算转移支付支出</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国有资本经营预算上解收入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19" w:type="dxa"/>
            <w:noWrap w:val="0"/>
            <w:vAlign w:val="center"/>
          </w:tcPr>
          <w:p>
            <w:pPr>
              <w:jc w:val="center"/>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国有资本经营预算上解支出</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上年结转</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国有资本经营预算调出资金</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53050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53050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结转下年</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收入总计</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55</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支出总计</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55</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55</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r>
    </w:tbl>
    <w:p>
      <w:pPr>
        <w:numPr>
          <w:ilvl w:val="0"/>
          <w:numId w:val="0"/>
        </w:numPr>
        <w:tabs>
          <w:tab w:val="left" w:pos="2148"/>
        </w:tabs>
        <w:spacing w:before="190" w:line="350" w:lineRule="auto"/>
        <w:ind w:right="3265" w:rightChars="0"/>
        <w:jc w:val="both"/>
        <w:rPr>
          <w:rFonts w:hint="default" w:ascii="Times New Roman" w:hAnsi="Times New Roman" w:eastAsia="黑体" w:cs="Times New Roman"/>
          <w:bCs/>
          <w:kern w:val="0"/>
          <w:sz w:val="32"/>
          <w:szCs w:val="32"/>
          <w:lang w:val="en-US" w:eastAsia="zh-Hans"/>
        </w:rPr>
      </w:pPr>
    </w:p>
    <w:tbl>
      <w:tblPr>
        <w:tblStyle w:val="13"/>
        <w:tblpPr w:leftFromText="180" w:rightFromText="180" w:vertAnchor="text" w:horzAnchor="page" w:tblpX="547" w:tblpY="33"/>
        <w:tblOverlap w:val="never"/>
        <w:tblW w:w="10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1"/>
        <w:gridCol w:w="2949"/>
        <w:gridCol w:w="1109"/>
        <w:gridCol w:w="896"/>
        <w:gridCol w:w="994"/>
        <w:gridCol w:w="1109"/>
        <w:gridCol w:w="887"/>
        <w:gridCol w:w="106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991" w:type="dxa"/>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w:t>
            </w:r>
            <w:r>
              <w:rPr>
                <w:rFonts w:hint="default" w:ascii="Times New Roman" w:hAnsi="Times New Roman" w:cs="Times New Roman"/>
                <w:i w:val="0"/>
                <w:color w:val="000000"/>
                <w:kern w:val="0"/>
                <w:sz w:val="20"/>
                <w:szCs w:val="20"/>
                <w:u w:val="none"/>
                <w:lang w:eastAsia="zh-CN" w:bidi="ar"/>
              </w:rPr>
              <w:t>5</w:t>
            </w:r>
          </w:p>
        </w:tc>
        <w:tc>
          <w:tcPr>
            <w:tcW w:w="2949" w:type="dxa"/>
            <w:noWrap w:val="0"/>
            <w:vAlign w:val="center"/>
          </w:tcPr>
          <w:p>
            <w:pPr>
              <w:rPr>
                <w:rFonts w:hint="default" w:ascii="Times New Roman" w:hAnsi="Times New Roman" w:eastAsia="宋体" w:cs="Times New Roman"/>
                <w:i w:val="0"/>
                <w:color w:val="000000"/>
                <w:sz w:val="24"/>
                <w:szCs w:val="24"/>
                <w:u w:val="none"/>
              </w:rPr>
            </w:pPr>
          </w:p>
        </w:tc>
        <w:tc>
          <w:tcPr>
            <w:tcW w:w="1109" w:type="dxa"/>
            <w:noWrap w:val="0"/>
            <w:vAlign w:val="center"/>
          </w:tcPr>
          <w:p>
            <w:pPr>
              <w:rPr>
                <w:rFonts w:hint="default" w:ascii="Times New Roman" w:hAnsi="Times New Roman" w:eastAsia="宋体" w:cs="Times New Roman"/>
                <w:i w:val="0"/>
                <w:color w:val="000000"/>
                <w:sz w:val="24"/>
                <w:szCs w:val="24"/>
                <w:u w:val="none"/>
              </w:rPr>
            </w:pPr>
          </w:p>
        </w:tc>
        <w:tc>
          <w:tcPr>
            <w:tcW w:w="896" w:type="dxa"/>
            <w:noWrap w:val="0"/>
            <w:vAlign w:val="center"/>
          </w:tcPr>
          <w:p>
            <w:pPr>
              <w:rPr>
                <w:rFonts w:hint="default" w:ascii="Times New Roman" w:hAnsi="Times New Roman" w:eastAsia="宋体" w:cs="Times New Roman"/>
                <w:i w:val="0"/>
                <w:color w:val="000000"/>
                <w:sz w:val="24"/>
                <w:szCs w:val="24"/>
                <w:u w:val="none"/>
              </w:rPr>
            </w:pPr>
          </w:p>
        </w:tc>
        <w:tc>
          <w:tcPr>
            <w:tcW w:w="994" w:type="dxa"/>
            <w:noWrap w:val="0"/>
            <w:vAlign w:val="center"/>
          </w:tcPr>
          <w:p>
            <w:pPr>
              <w:rPr>
                <w:rFonts w:hint="default" w:ascii="Times New Roman" w:hAnsi="Times New Roman" w:eastAsia="宋体" w:cs="Times New Roman"/>
                <w:i w:val="0"/>
                <w:color w:val="000000"/>
                <w:sz w:val="24"/>
                <w:szCs w:val="24"/>
                <w:u w:val="none"/>
              </w:rPr>
            </w:pPr>
          </w:p>
        </w:tc>
        <w:tc>
          <w:tcPr>
            <w:tcW w:w="1109" w:type="dxa"/>
            <w:noWrap w:val="0"/>
            <w:vAlign w:val="center"/>
          </w:tcPr>
          <w:p>
            <w:pPr>
              <w:rPr>
                <w:rFonts w:hint="default" w:ascii="Times New Roman" w:hAnsi="Times New Roman" w:eastAsia="宋体" w:cs="Times New Roman"/>
                <w:i w:val="0"/>
                <w:color w:val="000000"/>
                <w:sz w:val="24"/>
                <w:szCs w:val="24"/>
                <w:u w:val="none"/>
              </w:rPr>
            </w:pPr>
          </w:p>
        </w:tc>
        <w:tc>
          <w:tcPr>
            <w:tcW w:w="887" w:type="dxa"/>
            <w:noWrap w:val="0"/>
            <w:vAlign w:val="center"/>
          </w:tcPr>
          <w:p>
            <w:pPr>
              <w:rPr>
                <w:rFonts w:hint="default" w:ascii="Times New Roman" w:hAnsi="Times New Roman" w:eastAsia="宋体" w:cs="Times New Roman"/>
                <w:i w:val="0"/>
                <w:color w:val="000000"/>
                <w:sz w:val="24"/>
                <w:szCs w:val="24"/>
                <w:u w:val="none"/>
              </w:rPr>
            </w:pPr>
          </w:p>
        </w:tc>
        <w:tc>
          <w:tcPr>
            <w:tcW w:w="1060" w:type="dxa"/>
            <w:noWrap w:val="0"/>
            <w:vAlign w:val="center"/>
          </w:tcPr>
          <w:p>
            <w:pPr>
              <w:rPr>
                <w:rFonts w:hint="default" w:ascii="Times New Roman" w:hAnsi="Times New Roman" w:eastAsia="宋体" w:cs="Times New Roman"/>
                <w:i w:val="0"/>
                <w:color w:val="000000"/>
                <w:sz w:val="24"/>
                <w:szCs w:val="24"/>
                <w:u w:val="none"/>
              </w:rPr>
            </w:pPr>
          </w:p>
        </w:tc>
        <w:tc>
          <w:tcPr>
            <w:tcW w:w="925"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20" w:type="dxa"/>
            <w:gridSpan w:val="9"/>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91" w:type="dxa"/>
            <w:noWrap w:val="0"/>
            <w:vAlign w:val="center"/>
          </w:tcPr>
          <w:p>
            <w:pPr>
              <w:jc w:val="center"/>
              <w:rPr>
                <w:rFonts w:hint="default" w:ascii="Times New Roman" w:hAnsi="Times New Roman" w:eastAsia="宋体" w:cs="Times New Roman"/>
                <w:i w:val="0"/>
                <w:color w:val="000000"/>
                <w:sz w:val="20"/>
                <w:szCs w:val="20"/>
                <w:u w:val="none"/>
              </w:rPr>
            </w:pPr>
          </w:p>
        </w:tc>
        <w:tc>
          <w:tcPr>
            <w:tcW w:w="2949" w:type="dxa"/>
            <w:noWrap w:val="0"/>
            <w:vAlign w:val="center"/>
          </w:tcPr>
          <w:p>
            <w:pPr>
              <w:jc w:val="center"/>
              <w:rPr>
                <w:rFonts w:hint="default" w:ascii="Times New Roman" w:hAnsi="Times New Roman" w:eastAsia="宋体" w:cs="Times New Roman"/>
                <w:i w:val="0"/>
                <w:color w:val="000000"/>
                <w:sz w:val="20"/>
                <w:szCs w:val="20"/>
                <w:u w:val="none"/>
              </w:rPr>
            </w:pPr>
          </w:p>
        </w:tc>
        <w:tc>
          <w:tcPr>
            <w:tcW w:w="1109" w:type="dxa"/>
            <w:noWrap w:val="0"/>
            <w:vAlign w:val="center"/>
          </w:tcPr>
          <w:p>
            <w:pPr>
              <w:jc w:val="center"/>
              <w:rPr>
                <w:rFonts w:hint="default" w:ascii="Times New Roman" w:hAnsi="Times New Roman" w:eastAsia="宋体" w:cs="Times New Roman"/>
                <w:i w:val="0"/>
                <w:color w:val="000000"/>
                <w:sz w:val="20"/>
                <w:szCs w:val="20"/>
                <w:u w:val="none"/>
              </w:rPr>
            </w:pPr>
          </w:p>
        </w:tc>
        <w:tc>
          <w:tcPr>
            <w:tcW w:w="896" w:type="dxa"/>
            <w:noWrap w:val="0"/>
            <w:vAlign w:val="center"/>
          </w:tcPr>
          <w:p>
            <w:pPr>
              <w:jc w:val="center"/>
              <w:rPr>
                <w:rFonts w:hint="default" w:ascii="Times New Roman" w:hAnsi="Times New Roman" w:eastAsia="宋体" w:cs="Times New Roman"/>
                <w:i w:val="0"/>
                <w:color w:val="000000"/>
                <w:sz w:val="20"/>
                <w:szCs w:val="20"/>
                <w:u w:val="none"/>
              </w:rPr>
            </w:pPr>
          </w:p>
        </w:tc>
        <w:tc>
          <w:tcPr>
            <w:tcW w:w="994" w:type="dxa"/>
            <w:noWrap w:val="0"/>
            <w:vAlign w:val="center"/>
          </w:tcPr>
          <w:p>
            <w:pPr>
              <w:jc w:val="center"/>
              <w:rPr>
                <w:rFonts w:hint="default" w:ascii="Times New Roman" w:hAnsi="Times New Roman" w:eastAsia="宋体" w:cs="Times New Roman"/>
                <w:i w:val="0"/>
                <w:color w:val="000000"/>
                <w:sz w:val="20"/>
                <w:szCs w:val="20"/>
                <w:u w:val="none"/>
              </w:rPr>
            </w:pPr>
          </w:p>
        </w:tc>
        <w:tc>
          <w:tcPr>
            <w:tcW w:w="1109" w:type="dxa"/>
            <w:noWrap w:val="0"/>
            <w:vAlign w:val="center"/>
          </w:tcPr>
          <w:p>
            <w:pPr>
              <w:rPr>
                <w:rFonts w:hint="default" w:ascii="Times New Roman" w:hAnsi="Times New Roman" w:eastAsia="宋体" w:cs="Times New Roman"/>
                <w:i w:val="0"/>
                <w:color w:val="000000"/>
                <w:sz w:val="24"/>
                <w:szCs w:val="24"/>
                <w:u w:val="none"/>
              </w:rPr>
            </w:pPr>
          </w:p>
        </w:tc>
        <w:tc>
          <w:tcPr>
            <w:tcW w:w="887" w:type="dxa"/>
            <w:noWrap w:val="0"/>
            <w:vAlign w:val="center"/>
          </w:tcPr>
          <w:p>
            <w:pPr>
              <w:rPr>
                <w:rFonts w:hint="default" w:ascii="Times New Roman" w:hAnsi="Times New Roman" w:eastAsia="宋体" w:cs="Times New Roman"/>
                <w:i w:val="0"/>
                <w:color w:val="000000"/>
                <w:sz w:val="24"/>
                <w:szCs w:val="24"/>
                <w:u w:val="none"/>
              </w:rPr>
            </w:pPr>
          </w:p>
        </w:tc>
        <w:tc>
          <w:tcPr>
            <w:tcW w:w="1985" w:type="dxa"/>
            <w:gridSpan w:val="2"/>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29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科目名称／企业</w:t>
            </w:r>
          </w:p>
        </w:tc>
        <w:tc>
          <w:tcPr>
            <w:tcW w:w="29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30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1030601</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1030602</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103060203</w:t>
            </w: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国有参股公司股息红利收入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1030603</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103060304</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国有股权、股份转让收入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1030604</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1030699</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103060198</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国有股权、股份转让收入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收入合计</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53050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53050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bl>
    <w:tbl>
      <w:tblPr>
        <w:tblStyle w:val="13"/>
        <w:tblpPr w:leftFromText="180" w:rightFromText="180" w:vertAnchor="text" w:horzAnchor="page" w:tblpX="604" w:tblpY="537"/>
        <w:tblOverlap w:val="never"/>
        <w:tblW w:w="10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0"/>
        <w:gridCol w:w="1401"/>
        <w:gridCol w:w="427"/>
        <w:gridCol w:w="637"/>
        <w:gridCol w:w="484"/>
        <w:gridCol w:w="499"/>
        <w:gridCol w:w="434"/>
        <w:gridCol w:w="499"/>
        <w:gridCol w:w="467"/>
        <w:gridCol w:w="497"/>
        <w:gridCol w:w="500"/>
        <w:gridCol w:w="502"/>
        <w:gridCol w:w="541"/>
        <w:gridCol w:w="482"/>
        <w:gridCol w:w="454"/>
        <w:gridCol w:w="461"/>
        <w:gridCol w:w="444"/>
        <w:gridCol w:w="51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 w:hRule="atLeast"/>
        </w:trPr>
        <w:tc>
          <w:tcPr>
            <w:tcW w:w="730" w:type="dxa"/>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w:t>
            </w:r>
            <w:r>
              <w:rPr>
                <w:rFonts w:hint="default" w:ascii="Times New Roman" w:hAnsi="Times New Roman" w:cs="Times New Roman"/>
                <w:i w:val="0"/>
                <w:color w:val="000000"/>
                <w:kern w:val="0"/>
                <w:sz w:val="20"/>
                <w:szCs w:val="20"/>
                <w:u w:val="none"/>
                <w:lang w:eastAsia="zh-CN" w:bidi="ar"/>
              </w:rPr>
              <w:t>6</w:t>
            </w:r>
          </w:p>
        </w:tc>
        <w:tc>
          <w:tcPr>
            <w:tcW w:w="1401" w:type="dxa"/>
            <w:noWrap w:val="0"/>
            <w:vAlign w:val="center"/>
          </w:tcPr>
          <w:p>
            <w:pPr>
              <w:rPr>
                <w:rFonts w:hint="default" w:ascii="Times New Roman" w:hAnsi="Times New Roman" w:eastAsia="宋体" w:cs="Times New Roman"/>
                <w:i w:val="0"/>
                <w:color w:val="000000"/>
                <w:sz w:val="24"/>
                <w:szCs w:val="24"/>
                <w:u w:val="none"/>
              </w:rPr>
            </w:pPr>
          </w:p>
        </w:tc>
        <w:tc>
          <w:tcPr>
            <w:tcW w:w="427" w:type="dxa"/>
            <w:noWrap w:val="0"/>
            <w:vAlign w:val="center"/>
          </w:tcPr>
          <w:p>
            <w:pPr>
              <w:rPr>
                <w:rFonts w:hint="default" w:ascii="Times New Roman" w:hAnsi="Times New Roman" w:eastAsia="宋体" w:cs="Times New Roman"/>
                <w:i w:val="0"/>
                <w:color w:val="000000"/>
                <w:sz w:val="24"/>
                <w:szCs w:val="24"/>
                <w:u w:val="none"/>
              </w:rPr>
            </w:pPr>
          </w:p>
        </w:tc>
        <w:tc>
          <w:tcPr>
            <w:tcW w:w="637" w:type="dxa"/>
            <w:noWrap w:val="0"/>
            <w:vAlign w:val="center"/>
          </w:tcPr>
          <w:p>
            <w:pPr>
              <w:rPr>
                <w:rFonts w:hint="default" w:ascii="Times New Roman" w:hAnsi="Times New Roman" w:eastAsia="宋体" w:cs="Times New Roman"/>
                <w:i w:val="0"/>
                <w:color w:val="000000"/>
                <w:sz w:val="24"/>
                <w:szCs w:val="24"/>
                <w:u w:val="none"/>
              </w:rPr>
            </w:pPr>
          </w:p>
        </w:tc>
        <w:tc>
          <w:tcPr>
            <w:tcW w:w="484" w:type="dxa"/>
            <w:noWrap w:val="0"/>
            <w:vAlign w:val="center"/>
          </w:tcPr>
          <w:p>
            <w:pPr>
              <w:rPr>
                <w:rFonts w:hint="default" w:ascii="Times New Roman" w:hAnsi="Times New Roman" w:eastAsia="宋体" w:cs="Times New Roman"/>
                <w:i w:val="0"/>
                <w:color w:val="000000"/>
                <w:sz w:val="24"/>
                <w:szCs w:val="24"/>
                <w:u w:val="none"/>
              </w:rPr>
            </w:pPr>
          </w:p>
        </w:tc>
        <w:tc>
          <w:tcPr>
            <w:tcW w:w="499" w:type="dxa"/>
            <w:noWrap w:val="0"/>
            <w:vAlign w:val="center"/>
          </w:tcPr>
          <w:p>
            <w:pPr>
              <w:rPr>
                <w:rFonts w:hint="default" w:ascii="Times New Roman" w:hAnsi="Times New Roman" w:eastAsia="宋体" w:cs="Times New Roman"/>
                <w:i w:val="0"/>
                <w:color w:val="000000"/>
                <w:sz w:val="24"/>
                <w:szCs w:val="24"/>
                <w:u w:val="none"/>
              </w:rPr>
            </w:pPr>
          </w:p>
        </w:tc>
        <w:tc>
          <w:tcPr>
            <w:tcW w:w="434" w:type="dxa"/>
            <w:noWrap w:val="0"/>
            <w:vAlign w:val="center"/>
          </w:tcPr>
          <w:p>
            <w:pPr>
              <w:rPr>
                <w:rFonts w:hint="default" w:ascii="Times New Roman" w:hAnsi="Times New Roman" w:eastAsia="宋体" w:cs="Times New Roman"/>
                <w:i w:val="0"/>
                <w:color w:val="000000"/>
                <w:sz w:val="24"/>
                <w:szCs w:val="24"/>
                <w:u w:val="none"/>
              </w:rPr>
            </w:pPr>
          </w:p>
        </w:tc>
        <w:tc>
          <w:tcPr>
            <w:tcW w:w="499" w:type="dxa"/>
            <w:noWrap w:val="0"/>
            <w:vAlign w:val="center"/>
          </w:tcPr>
          <w:p>
            <w:pPr>
              <w:rPr>
                <w:rFonts w:hint="default" w:ascii="Times New Roman" w:hAnsi="Times New Roman" w:eastAsia="宋体" w:cs="Times New Roman"/>
                <w:i w:val="0"/>
                <w:color w:val="000000"/>
                <w:sz w:val="24"/>
                <w:szCs w:val="24"/>
                <w:u w:val="none"/>
              </w:rPr>
            </w:pPr>
          </w:p>
        </w:tc>
        <w:tc>
          <w:tcPr>
            <w:tcW w:w="467" w:type="dxa"/>
            <w:noWrap w:val="0"/>
            <w:vAlign w:val="center"/>
          </w:tcPr>
          <w:p>
            <w:pPr>
              <w:rPr>
                <w:rFonts w:hint="default" w:ascii="Times New Roman" w:hAnsi="Times New Roman" w:eastAsia="宋体" w:cs="Times New Roman"/>
                <w:i w:val="0"/>
                <w:color w:val="000000"/>
                <w:sz w:val="24"/>
                <w:szCs w:val="24"/>
                <w:u w:val="none"/>
              </w:rPr>
            </w:pPr>
          </w:p>
        </w:tc>
        <w:tc>
          <w:tcPr>
            <w:tcW w:w="497" w:type="dxa"/>
            <w:noWrap w:val="0"/>
            <w:vAlign w:val="center"/>
          </w:tcPr>
          <w:p>
            <w:pPr>
              <w:rPr>
                <w:rFonts w:hint="default" w:ascii="Times New Roman" w:hAnsi="Times New Roman" w:eastAsia="宋体" w:cs="Times New Roman"/>
                <w:i w:val="0"/>
                <w:color w:val="000000"/>
                <w:sz w:val="24"/>
                <w:szCs w:val="24"/>
                <w:u w:val="none"/>
              </w:rPr>
            </w:pPr>
          </w:p>
        </w:tc>
        <w:tc>
          <w:tcPr>
            <w:tcW w:w="500" w:type="dxa"/>
            <w:noWrap w:val="0"/>
            <w:vAlign w:val="center"/>
          </w:tcPr>
          <w:p>
            <w:pPr>
              <w:rPr>
                <w:rFonts w:hint="default" w:ascii="Times New Roman" w:hAnsi="Times New Roman" w:eastAsia="宋体" w:cs="Times New Roman"/>
                <w:i w:val="0"/>
                <w:color w:val="000000"/>
                <w:sz w:val="24"/>
                <w:szCs w:val="24"/>
                <w:u w:val="none"/>
              </w:rPr>
            </w:pPr>
          </w:p>
        </w:tc>
        <w:tc>
          <w:tcPr>
            <w:tcW w:w="502" w:type="dxa"/>
            <w:noWrap w:val="0"/>
            <w:vAlign w:val="center"/>
          </w:tcPr>
          <w:p>
            <w:pPr>
              <w:rPr>
                <w:rFonts w:hint="default" w:ascii="Times New Roman" w:hAnsi="Times New Roman" w:eastAsia="宋体" w:cs="Times New Roman"/>
                <w:i w:val="0"/>
                <w:color w:val="000000"/>
                <w:sz w:val="24"/>
                <w:szCs w:val="24"/>
                <w:u w:val="none"/>
              </w:rPr>
            </w:pPr>
          </w:p>
        </w:tc>
        <w:tc>
          <w:tcPr>
            <w:tcW w:w="541" w:type="dxa"/>
            <w:noWrap w:val="0"/>
            <w:vAlign w:val="center"/>
          </w:tcPr>
          <w:p>
            <w:pPr>
              <w:rPr>
                <w:rFonts w:hint="default" w:ascii="Times New Roman" w:hAnsi="Times New Roman" w:eastAsia="宋体" w:cs="Times New Roman"/>
                <w:i w:val="0"/>
                <w:color w:val="000000"/>
                <w:sz w:val="24"/>
                <w:szCs w:val="24"/>
                <w:u w:val="none"/>
              </w:rPr>
            </w:pPr>
          </w:p>
        </w:tc>
        <w:tc>
          <w:tcPr>
            <w:tcW w:w="482" w:type="dxa"/>
            <w:noWrap w:val="0"/>
            <w:vAlign w:val="center"/>
          </w:tcPr>
          <w:p>
            <w:pPr>
              <w:rPr>
                <w:rFonts w:hint="default" w:ascii="Times New Roman" w:hAnsi="Times New Roman" w:eastAsia="宋体" w:cs="Times New Roman"/>
                <w:i w:val="0"/>
                <w:color w:val="000000"/>
                <w:sz w:val="24"/>
                <w:szCs w:val="24"/>
                <w:u w:val="none"/>
              </w:rPr>
            </w:pPr>
          </w:p>
        </w:tc>
        <w:tc>
          <w:tcPr>
            <w:tcW w:w="454" w:type="dxa"/>
            <w:noWrap w:val="0"/>
            <w:vAlign w:val="center"/>
          </w:tcPr>
          <w:p>
            <w:pPr>
              <w:rPr>
                <w:rFonts w:hint="default" w:ascii="Times New Roman" w:hAnsi="Times New Roman" w:eastAsia="宋体" w:cs="Times New Roman"/>
                <w:i w:val="0"/>
                <w:color w:val="000000"/>
                <w:sz w:val="24"/>
                <w:szCs w:val="24"/>
                <w:u w:val="none"/>
              </w:rPr>
            </w:pPr>
          </w:p>
        </w:tc>
        <w:tc>
          <w:tcPr>
            <w:tcW w:w="461" w:type="dxa"/>
            <w:noWrap w:val="0"/>
            <w:vAlign w:val="center"/>
          </w:tcPr>
          <w:p>
            <w:pPr>
              <w:rPr>
                <w:rFonts w:hint="default" w:ascii="Times New Roman" w:hAnsi="Times New Roman" w:eastAsia="宋体" w:cs="Times New Roman"/>
                <w:i w:val="0"/>
                <w:color w:val="000000"/>
                <w:sz w:val="24"/>
                <w:szCs w:val="24"/>
                <w:u w:val="none"/>
              </w:rPr>
            </w:pPr>
          </w:p>
        </w:tc>
        <w:tc>
          <w:tcPr>
            <w:tcW w:w="444" w:type="dxa"/>
            <w:noWrap w:val="0"/>
            <w:vAlign w:val="center"/>
          </w:tcPr>
          <w:p>
            <w:pPr>
              <w:rPr>
                <w:rFonts w:hint="default" w:ascii="Times New Roman" w:hAnsi="Times New Roman" w:eastAsia="宋体" w:cs="Times New Roman"/>
                <w:i w:val="0"/>
                <w:color w:val="000000"/>
                <w:sz w:val="24"/>
                <w:szCs w:val="24"/>
                <w:u w:val="none"/>
              </w:rPr>
            </w:pPr>
          </w:p>
        </w:tc>
        <w:tc>
          <w:tcPr>
            <w:tcW w:w="516" w:type="dxa"/>
            <w:noWrap w:val="0"/>
            <w:vAlign w:val="center"/>
          </w:tcPr>
          <w:p>
            <w:pPr>
              <w:rPr>
                <w:rFonts w:hint="default" w:ascii="Times New Roman" w:hAnsi="Times New Roman" w:eastAsia="宋体" w:cs="Times New Roman"/>
                <w:i w:val="0"/>
                <w:color w:val="000000"/>
                <w:sz w:val="24"/>
                <w:szCs w:val="24"/>
                <w:u w:val="none"/>
              </w:rPr>
            </w:pPr>
          </w:p>
        </w:tc>
        <w:tc>
          <w:tcPr>
            <w:tcW w:w="576"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 w:hRule="atLeast"/>
        </w:trPr>
        <w:tc>
          <w:tcPr>
            <w:tcW w:w="10551" w:type="dxa"/>
            <w:gridSpan w:val="19"/>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3" w:hRule="atLeast"/>
        </w:trPr>
        <w:tc>
          <w:tcPr>
            <w:tcW w:w="730" w:type="dxa"/>
            <w:noWrap w:val="0"/>
            <w:vAlign w:val="center"/>
          </w:tcPr>
          <w:p>
            <w:pPr>
              <w:jc w:val="center"/>
              <w:rPr>
                <w:rFonts w:hint="default" w:ascii="Times New Roman" w:hAnsi="Times New Roman" w:eastAsia="宋体" w:cs="Times New Roman"/>
                <w:i w:val="0"/>
                <w:color w:val="000000"/>
                <w:sz w:val="20"/>
                <w:szCs w:val="20"/>
                <w:u w:val="none"/>
              </w:rPr>
            </w:pPr>
          </w:p>
        </w:tc>
        <w:tc>
          <w:tcPr>
            <w:tcW w:w="1401" w:type="dxa"/>
            <w:noWrap w:val="0"/>
            <w:vAlign w:val="center"/>
          </w:tcPr>
          <w:p>
            <w:pPr>
              <w:jc w:val="center"/>
              <w:rPr>
                <w:rFonts w:hint="default" w:ascii="Times New Roman" w:hAnsi="Times New Roman" w:eastAsia="宋体" w:cs="Times New Roman"/>
                <w:i w:val="0"/>
                <w:color w:val="000000"/>
                <w:sz w:val="20"/>
                <w:szCs w:val="20"/>
                <w:u w:val="none"/>
              </w:rPr>
            </w:pPr>
          </w:p>
        </w:tc>
        <w:tc>
          <w:tcPr>
            <w:tcW w:w="427" w:type="dxa"/>
            <w:noWrap w:val="0"/>
            <w:vAlign w:val="bottom"/>
          </w:tcPr>
          <w:p>
            <w:pPr>
              <w:rPr>
                <w:rFonts w:hint="default" w:ascii="Times New Roman" w:hAnsi="Times New Roman" w:eastAsia="宋体" w:cs="Times New Roman"/>
                <w:i w:val="0"/>
                <w:color w:val="000000"/>
                <w:sz w:val="20"/>
                <w:szCs w:val="20"/>
                <w:u w:val="none"/>
              </w:rPr>
            </w:pPr>
          </w:p>
        </w:tc>
        <w:tc>
          <w:tcPr>
            <w:tcW w:w="637" w:type="dxa"/>
            <w:noWrap w:val="0"/>
            <w:vAlign w:val="bottom"/>
          </w:tcPr>
          <w:p>
            <w:pPr>
              <w:rPr>
                <w:rFonts w:hint="default" w:ascii="Times New Roman" w:hAnsi="Times New Roman" w:eastAsia="宋体" w:cs="Times New Roman"/>
                <w:i w:val="0"/>
                <w:color w:val="000000"/>
                <w:sz w:val="20"/>
                <w:szCs w:val="20"/>
                <w:u w:val="none"/>
              </w:rPr>
            </w:pPr>
          </w:p>
        </w:tc>
        <w:tc>
          <w:tcPr>
            <w:tcW w:w="484" w:type="dxa"/>
            <w:noWrap w:val="0"/>
            <w:vAlign w:val="bottom"/>
          </w:tcPr>
          <w:p>
            <w:pPr>
              <w:rPr>
                <w:rFonts w:hint="default" w:ascii="Times New Roman" w:hAnsi="Times New Roman" w:eastAsia="宋体" w:cs="Times New Roman"/>
                <w:i w:val="0"/>
                <w:color w:val="000000"/>
                <w:sz w:val="20"/>
                <w:szCs w:val="20"/>
                <w:u w:val="none"/>
              </w:rPr>
            </w:pPr>
          </w:p>
        </w:tc>
        <w:tc>
          <w:tcPr>
            <w:tcW w:w="499" w:type="dxa"/>
            <w:noWrap w:val="0"/>
            <w:vAlign w:val="bottom"/>
          </w:tcPr>
          <w:p>
            <w:pPr>
              <w:rPr>
                <w:rFonts w:hint="default" w:ascii="Times New Roman" w:hAnsi="Times New Roman" w:eastAsia="宋体" w:cs="Times New Roman"/>
                <w:i w:val="0"/>
                <w:color w:val="000000"/>
                <w:sz w:val="20"/>
                <w:szCs w:val="20"/>
                <w:u w:val="none"/>
              </w:rPr>
            </w:pPr>
          </w:p>
        </w:tc>
        <w:tc>
          <w:tcPr>
            <w:tcW w:w="434" w:type="dxa"/>
            <w:noWrap w:val="0"/>
            <w:vAlign w:val="bottom"/>
          </w:tcPr>
          <w:p>
            <w:pPr>
              <w:rPr>
                <w:rFonts w:hint="default" w:ascii="Times New Roman" w:hAnsi="Times New Roman" w:eastAsia="宋体" w:cs="Times New Roman"/>
                <w:i w:val="0"/>
                <w:color w:val="000000"/>
                <w:sz w:val="20"/>
                <w:szCs w:val="20"/>
                <w:u w:val="none"/>
              </w:rPr>
            </w:pPr>
          </w:p>
        </w:tc>
        <w:tc>
          <w:tcPr>
            <w:tcW w:w="499" w:type="dxa"/>
            <w:noWrap w:val="0"/>
            <w:vAlign w:val="bottom"/>
          </w:tcPr>
          <w:p>
            <w:pPr>
              <w:rPr>
                <w:rFonts w:hint="default" w:ascii="Times New Roman" w:hAnsi="Times New Roman" w:eastAsia="宋体" w:cs="Times New Roman"/>
                <w:i w:val="0"/>
                <w:color w:val="000000"/>
                <w:sz w:val="20"/>
                <w:szCs w:val="20"/>
                <w:u w:val="none"/>
              </w:rPr>
            </w:pPr>
          </w:p>
        </w:tc>
        <w:tc>
          <w:tcPr>
            <w:tcW w:w="467" w:type="dxa"/>
            <w:noWrap w:val="0"/>
            <w:vAlign w:val="bottom"/>
          </w:tcPr>
          <w:p>
            <w:pPr>
              <w:rPr>
                <w:rFonts w:hint="default" w:ascii="Times New Roman" w:hAnsi="Times New Roman" w:eastAsia="宋体" w:cs="Times New Roman"/>
                <w:i w:val="0"/>
                <w:color w:val="000000"/>
                <w:sz w:val="20"/>
                <w:szCs w:val="20"/>
                <w:u w:val="none"/>
              </w:rPr>
            </w:pPr>
          </w:p>
        </w:tc>
        <w:tc>
          <w:tcPr>
            <w:tcW w:w="497" w:type="dxa"/>
            <w:noWrap w:val="0"/>
            <w:vAlign w:val="bottom"/>
          </w:tcPr>
          <w:p>
            <w:pPr>
              <w:rPr>
                <w:rFonts w:hint="default" w:ascii="Times New Roman" w:hAnsi="Times New Roman" w:eastAsia="宋体" w:cs="Times New Roman"/>
                <w:i w:val="0"/>
                <w:color w:val="000000"/>
                <w:sz w:val="20"/>
                <w:szCs w:val="20"/>
                <w:u w:val="none"/>
              </w:rPr>
            </w:pPr>
          </w:p>
        </w:tc>
        <w:tc>
          <w:tcPr>
            <w:tcW w:w="500" w:type="dxa"/>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p>
        </w:tc>
        <w:tc>
          <w:tcPr>
            <w:tcW w:w="502"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541"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482"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454"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461"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444"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92" w:type="dxa"/>
            <w:gridSpan w:val="2"/>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14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科目名称</w:t>
            </w:r>
          </w:p>
        </w:tc>
        <w:tc>
          <w:tcPr>
            <w:tcW w:w="4444"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val="en-US" w:eastAsia="zh-CN" w:bidi="ar"/>
              </w:rPr>
              <w:t>2024</w:t>
            </w:r>
            <w:r>
              <w:rPr>
                <w:rFonts w:hint="eastAsia" w:ascii="Times New Roman" w:hAnsi="Times New Roman" w:eastAsia="宋体" w:cs="Times New Roman"/>
                <w:b/>
                <w:bCs/>
                <w:i w:val="0"/>
                <w:color w:val="000000"/>
                <w:kern w:val="0"/>
                <w:sz w:val="20"/>
                <w:szCs w:val="20"/>
                <w:u w:val="none"/>
                <w:lang w:val="en-US" w:eastAsia="zh-CN" w:bidi="ar"/>
              </w:rPr>
              <w:t>年完成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397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u w:val="none"/>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u w:val="none"/>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合计</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资本性支出</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 xml:space="preserve">费用性支出 </w:t>
            </w:r>
          </w:p>
        </w:tc>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其他支出</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资本性支出</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 xml:space="preserve">费用性支出 </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u w:val="none"/>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u w:val="none"/>
              </w:rPr>
            </w:pPr>
          </w:p>
        </w:tc>
        <w:tc>
          <w:tcPr>
            <w:tcW w:w="4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本级</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val="en-US" w:eastAsia="zh-CN" w:bidi="ar"/>
              </w:rPr>
              <w:t>地市</w:t>
            </w:r>
            <w:r>
              <w:rPr>
                <w:rFonts w:hint="default" w:ascii="Times New Roman" w:hAnsi="Times New Roman" w:eastAsia="宋体" w:cs="Times New Roman"/>
                <w:b/>
                <w:bCs/>
                <w:i w:val="0"/>
                <w:color w:val="000000"/>
                <w:kern w:val="0"/>
                <w:sz w:val="20"/>
                <w:szCs w:val="20"/>
                <w:u w:val="none"/>
                <w:lang w:val="en-US" w:eastAsia="zh-CN" w:bidi="ar"/>
              </w:rPr>
              <w:t>级及</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国有资本经营预算支出 </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22301</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解决历史遗留问题及改革成本支出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637"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84"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34"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67"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7"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0"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541"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2"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54"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1"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44"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76"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等线" w:cs="Times New Roman"/>
                <w:i w:val="0"/>
                <w:color w:val="000000"/>
                <w:kern w:val="0"/>
                <w:sz w:val="22"/>
                <w:szCs w:val="22"/>
                <w:u w:val="none"/>
                <w:lang w:val="en-US" w:eastAsia="zh-CN" w:bidi="ar"/>
              </w:rPr>
              <w:t>2230105</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eastAsia="zh-CN"/>
              </w:rPr>
            </w:pPr>
            <w:r>
              <w:rPr>
                <w:rFonts w:hint="eastAsia" w:ascii="仿宋_GB2312" w:hAnsi="等线" w:eastAsia="仿宋_GB2312" w:cs="仿宋_GB2312"/>
                <w:i w:val="0"/>
                <w:color w:val="000000"/>
                <w:kern w:val="0"/>
                <w:sz w:val="22"/>
                <w:szCs w:val="22"/>
                <w:u w:val="none"/>
                <w:lang w:val="en-US" w:eastAsia="zh-CN" w:bidi="ar"/>
              </w:rPr>
              <w:t>国有企业退休人员社会化管理补助支出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22302</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国有企业资本金注入</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22303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国有企业政策性补贴</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4" w:type="dxa"/>
            <w:tcBorders>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34"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7"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0"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41"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2"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54"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44"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76"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yellow"/>
                <w:u w:val="none"/>
              </w:rPr>
            </w:pPr>
            <w:r>
              <w:rPr>
                <w:rFonts w:hint="default" w:ascii="Times New Roman" w:hAnsi="Times New Roman" w:eastAsia="宋体" w:cs="Times New Roman"/>
                <w:i w:val="0"/>
                <w:color w:val="000000"/>
                <w:kern w:val="0"/>
                <w:sz w:val="20"/>
                <w:szCs w:val="20"/>
                <w:u w:val="none"/>
                <w:lang w:val="en-US" w:eastAsia="zh-CN" w:bidi="ar"/>
              </w:rPr>
              <w:t>22399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yellow"/>
                <w:u w:val="none"/>
              </w:rPr>
            </w:pPr>
            <w:r>
              <w:rPr>
                <w:rFonts w:hint="default" w:ascii="Times New Roman" w:hAnsi="Times New Roman" w:eastAsia="宋体" w:cs="Times New Roman"/>
                <w:i w:val="0"/>
                <w:iCs w:val="0"/>
                <w:color w:val="000000"/>
                <w:kern w:val="0"/>
                <w:sz w:val="20"/>
                <w:szCs w:val="20"/>
                <w:u w:val="none"/>
                <w:lang w:val="en-US" w:eastAsia="zh-CN" w:bidi="ar"/>
              </w:rPr>
              <w:t>其他国有资本经营预算支出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34"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97"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500"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541"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82"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54"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444"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c>
          <w:tcPr>
            <w:tcW w:w="576" w:type="dxa"/>
            <w:tcBorders>
              <w:top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highlight w:val="yellow"/>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支出合计</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p>
            <w:pPr>
              <w:jc w:val="center"/>
              <w:rPr>
                <w:rFonts w:hint="default" w:ascii="Times New Roman" w:hAnsi="Times New Roman" w:eastAsia="宋体" w:cs="Times New Roman"/>
                <w:i w:val="0"/>
                <w:color w:val="000000"/>
                <w:sz w:val="20"/>
                <w:szCs w:val="20"/>
                <w:u w:val="none"/>
              </w:rPr>
            </w:pPr>
          </w:p>
          <w:p>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p>
            <w:pPr>
              <w:jc w:val="center"/>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5</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kern w:val="2"/>
                <w:sz w:val="20"/>
                <w:szCs w:val="20"/>
                <w:u w:val="none"/>
                <w:lang w:val="en-US" w:eastAsia="zh-CN" w:bidi="ar-SA"/>
              </w:rPr>
            </w:pPr>
          </w:p>
        </w:tc>
      </w:tr>
    </w:tbl>
    <w:p>
      <w:pPr>
        <w:rPr>
          <w:rFonts w:hint="default" w:ascii="Times New Roman" w:hAnsi="Times New Roman" w:cs="Times New Roman"/>
        </w:rPr>
      </w:pPr>
    </w:p>
    <w:p>
      <w:pPr>
        <w:rPr>
          <w:rFonts w:hint="default" w:ascii="Times New Roman" w:hAnsi="Times New Roman" w:cs="Times New Roman"/>
        </w:rPr>
      </w:pPr>
    </w:p>
    <w:tbl>
      <w:tblPr>
        <w:tblStyle w:val="13"/>
        <w:tblpPr w:leftFromText="180" w:rightFromText="180" w:vertAnchor="text" w:horzAnchor="page" w:tblpX="1298" w:tblpY="199"/>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46"/>
        <w:gridCol w:w="904"/>
        <w:gridCol w:w="1746"/>
        <w:gridCol w:w="2047"/>
        <w:gridCol w:w="884"/>
        <w:gridCol w:w="2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746" w:type="dxa"/>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17</w:t>
            </w:r>
          </w:p>
        </w:tc>
        <w:tc>
          <w:tcPr>
            <w:tcW w:w="904" w:type="dxa"/>
            <w:noWrap w:val="0"/>
            <w:vAlign w:val="bottom"/>
          </w:tcPr>
          <w:p>
            <w:pPr>
              <w:rPr>
                <w:rFonts w:hint="default" w:ascii="Times New Roman" w:hAnsi="Times New Roman" w:cs="Times New Roman"/>
                <w:i w:val="0"/>
                <w:color w:val="000000"/>
                <w:sz w:val="20"/>
                <w:szCs w:val="20"/>
                <w:u w:val="none"/>
              </w:rPr>
            </w:pPr>
          </w:p>
        </w:tc>
        <w:tc>
          <w:tcPr>
            <w:tcW w:w="1746" w:type="dxa"/>
            <w:noWrap w:val="0"/>
            <w:vAlign w:val="bottom"/>
          </w:tcPr>
          <w:p>
            <w:pPr>
              <w:rPr>
                <w:rFonts w:hint="default" w:ascii="Times New Roman" w:hAnsi="Times New Roman" w:cs="Times New Roman"/>
                <w:i w:val="0"/>
                <w:color w:val="000000"/>
                <w:sz w:val="20"/>
                <w:szCs w:val="20"/>
                <w:u w:val="none"/>
              </w:rPr>
            </w:pPr>
          </w:p>
        </w:tc>
        <w:tc>
          <w:tcPr>
            <w:tcW w:w="2047" w:type="dxa"/>
            <w:noWrap w:val="0"/>
            <w:vAlign w:val="bottom"/>
          </w:tcPr>
          <w:p>
            <w:pPr>
              <w:rPr>
                <w:rFonts w:hint="default" w:ascii="Times New Roman" w:hAnsi="Times New Roman" w:cs="Times New Roman"/>
                <w:i w:val="0"/>
                <w:color w:val="000000"/>
                <w:sz w:val="20"/>
                <w:szCs w:val="20"/>
                <w:u w:val="none"/>
              </w:rPr>
            </w:pPr>
          </w:p>
        </w:tc>
        <w:tc>
          <w:tcPr>
            <w:tcW w:w="884" w:type="dxa"/>
            <w:noWrap w:val="0"/>
            <w:vAlign w:val="bottom"/>
          </w:tcPr>
          <w:p>
            <w:pPr>
              <w:rPr>
                <w:rFonts w:hint="default" w:ascii="Times New Roman" w:hAnsi="Times New Roman" w:cs="Times New Roman"/>
                <w:i w:val="0"/>
                <w:color w:val="000000"/>
                <w:sz w:val="20"/>
                <w:szCs w:val="20"/>
                <w:u w:val="none"/>
              </w:rPr>
            </w:pPr>
          </w:p>
        </w:tc>
        <w:tc>
          <w:tcPr>
            <w:tcW w:w="2048" w:type="dxa"/>
            <w:noWrap w:val="0"/>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375" w:type="dxa"/>
            <w:gridSpan w:val="6"/>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46" w:type="dxa"/>
            <w:noWrap w:val="0"/>
            <w:vAlign w:val="center"/>
          </w:tcPr>
          <w:p>
            <w:pPr>
              <w:jc w:val="center"/>
              <w:rPr>
                <w:rFonts w:hint="default" w:ascii="Times New Roman" w:hAnsi="Times New Roman" w:eastAsia="宋体" w:cs="Times New Roman"/>
                <w:i w:val="0"/>
                <w:color w:val="000000"/>
                <w:sz w:val="20"/>
                <w:szCs w:val="20"/>
                <w:u w:val="none"/>
              </w:rPr>
            </w:pPr>
          </w:p>
        </w:tc>
        <w:tc>
          <w:tcPr>
            <w:tcW w:w="904" w:type="dxa"/>
            <w:noWrap w:val="0"/>
            <w:vAlign w:val="center"/>
          </w:tcPr>
          <w:p>
            <w:pPr>
              <w:jc w:val="center"/>
              <w:rPr>
                <w:rFonts w:hint="default" w:ascii="Times New Roman" w:hAnsi="Times New Roman" w:eastAsia="宋体" w:cs="Times New Roman"/>
                <w:i w:val="0"/>
                <w:color w:val="000000"/>
                <w:sz w:val="20"/>
                <w:szCs w:val="20"/>
                <w:u w:val="none"/>
              </w:rPr>
            </w:pPr>
          </w:p>
        </w:tc>
        <w:tc>
          <w:tcPr>
            <w:tcW w:w="1746" w:type="dxa"/>
            <w:noWrap w:val="0"/>
            <w:vAlign w:val="center"/>
          </w:tcPr>
          <w:p>
            <w:pPr>
              <w:jc w:val="center"/>
              <w:rPr>
                <w:rFonts w:hint="default" w:ascii="Times New Roman" w:hAnsi="Times New Roman" w:eastAsia="宋体" w:cs="Times New Roman"/>
                <w:i w:val="0"/>
                <w:color w:val="000000"/>
                <w:sz w:val="20"/>
                <w:szCs w:val="20"/>
                <w:u w:val="none"/>
              </w:rPr>
            </w:pPr>
          </w:p>
        </w:tc>
        <w:tc>
          <w:tcPr>
            <w:tcW w:w="2047" w:type="dxa"/>
            <w:noWrap w:val="0"/>
            <w:vAlign w:val="center"/>
          </w:tcPr>
          <w:p>
            <w:pPr>
              <w:jc w:val="center"/>
              <w:rPr>
                <w:rFonts w:hint="default" w:ascii="Times New Roman" w:hAnsi="Times New Roman" w:eastAsia="宋体" w:cs="Times New Roman"/>
                <w:i w:val="0"/>
                <w:color w:val="000000"/>
                <w:sz w:val="20"/>
                <w:szCs w:val="20"/>
                <w:u w:val="none"/>
              </w:rPr>
            </w:pPr>
          </w:p>
        </w:tc>
        <w:tc>
          <w:tcPr>
            <w:tcW w:w="884" w:type="dxa"/>
            <w:noWrap w:val="0"/>
            <w:vAlign w:val="center"/>
          </w:tcPr>
          <w:p>
            <w:pPr>
              <w:jc w:val="center"/>
              <w:rPr>
                <w:rFonts w:hint="default" w:ascii="Times New Roman" w:hAnsi="Times New Roman" w:eastAsia="宋体" w:cs="Times New Roman"/>
                <w:i w:val="0"/>
                <w:color w:val="000000"/>
                <w:sz w:val="20"/>
                <w:szCs w:val="20"/>
                <w:u w:val="none"/>
              </w:rPr>
            </w:pPr>
          </w:p>
        </w:tc>
        <w:tc>
          <w:tcPr>
            <w:tcW w:w="2048" w:type="dxa"/>
            <w:tcBorders>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          入</w:t>
            </w:r>
          </w:p>
        </w:tc>
        <w:tc>
          <w:tcPr>
            <w:tcW w:w="49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90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2024</w:t>
            </w:r>
            <w:r>
              <w:rPr>
                <w:rFonts w:hint="default" w:ascii="Times New Roman" w:hAnsi="Times New Roman" w:eastAsia="宋体" w:cs="Times New Roman"/>
                <w:b/>
                <w:i w:val="0"/>
                <w:color w:val="000000"/>
                <w:kern w:val="0"/>
                <w:sz w:val="20"/>
                <w:szCs w:val="20"/>
                <w:u w:val="none"/>
                <w:lang w:val="en-US" w:eastAsia="zh-CN" w:bidi="ar"/>
              </w:rPr>
              <w:t>年</w:t>
            </w:r>
            <w:r>
              <w:rPr>
                <w:rFonts w:hint="default" w:ascii="Times New Roman" w:hAnsi="Times New Roman" w:eastAsia="宋体" w:cs="Times New Roman"/>
                <w:b/>
                <w:i w:val="0"/>
                <w:color w:val="000000"/>
                <w:kern w:val="0"/>
                <w:sz w:val="20"/>
                <w:szCs w:val="20"/>
                <w:u w:val="none"/>
                <w:lang w:val="en-US" w:eastAsia="zh-Hans" w:bidi="ar"/>
              </w:rPr>
              <w:t>完成</w:t>
            </w:r>
            <w:r>
              <w:rPr>
                <w:rFonts w:hint="default" w:ascii="Times New Roman" w:hAnsi="Times New Roman" w:eastAsia="宋体" w:cs="Times New Roman"/>
                <w:b/>
                <w:i w:val="0"/>
                <w:color w:val="000000"/>
                <w:kern w:val="0"/>
                <w:sz w:val="20"/>
                <w:szCs w:val="20"/>
                <w:u w:val="none"/>
                <w:lang w:val="en-US" w:eastAsia="zh-CN" w:bidi="ar"/>
              </w:rPr>
              <w:t>数</w:t>
            </w:r>
          </w:p>
        </w:tc>
        <w:tc>
          <w:tcPr>
            <w:tcW w:w="174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年预算数</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8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2024</w:t>
            </w:r>
            <w:r>
              <w:rPr>
                <w:rFonts w:hint="default" w:ascii="Times New Roman" w:hAnsi="Times New Roman" w:eastAsia="宋体" w:cs="Times New Roman"/>
                <w:b/>
                <w:i w:val="0"/>
                <w:color w:val="000000"/>
                <w:kern w:val="0"/>
                <w:sz w:val="20"/>
                <w:szCs w:val="20"/>
                <w:u w:val="none"/>
                <w:lang w:val="en-US" w:eastAsia="zh-CN" w:bidi="ar"/>
              </w:rPr>
              <w:t>年</w:t>
            </w:r>
            <w:r>
              <w:rPr>
                <w:rFonts w:hint="default" w:ascii="Times New Roman" w:hAnsi="Times New Roman" w:eastAsia="宋体" w:cs="Times New Roman"/>
                <w:b/>
                <w:i w:val="0"/>
                <w:color w:val="000000"/>
                <w:kern w:val="0"/>
                <w:sz w:val="20"/>
                <w:szCs w:val="20"/>
                <w:u w:val="none"/>
                <w:lang w:val="en-US" w:eastAsia="zh-Hans" w:bidi="ar"/>
              </w:rPr>
              <w:t>完成</w:t>
            </w:r>
            <w:r>
              <w:rPr>
                <w:rFonts w:hint="default" w:ascii="Times New Roman" w:hAnsi="Times New Roman" w:eastAsia="宋体" w:cs="Times New Roman"/>
                <w:b/>
                <w:i w:val="0"/>
                <w:color w:val="000000"/>
                <w:kern w:val="0"/>
                <w:sz w:val="20"/>
                <w:szCs w:val="20"/>
                <w:u w:val="none"/>
                <w:lang w:val="en-US" w:eastAsia="zh-CN" w:bidi="ar"/>
              </w:rPr>
              <w:t>数</w:t>
            </w:r>
          </w:p>
        </w:tc>
        <w:tc>
          <w:tcPr>
            <w:tcW w:w="2048"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一、解决历史遗留问题及改革成本支出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3000</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二、国有企业资本金注入</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50000</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三、国有企业政策性补贴</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四、金融国有资本经营预算支出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收入合计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50</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53050</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支出合计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上年结转</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国有资本经营预算调出资金</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结转下年</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收入总计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55</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53055</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支出总计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55</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53055</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13"/>
        <w:tblpPr w:leftFromText="180" w:rightFromText="180" w:vertAnchor="text" w:horzAnchor="page" w:tblpX="1238" w:tblpY="176"/>
        <w:tblOverlap w:val="never"/>
        <w:tblW w:w="9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10"/>
        <w:gridCol w:w="3236"/>
        <w:gridCol w:w="1670"/>
        <w:gridCol w:w="159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410" w:type="dxa"/>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w:t>
            </w:r>
            <w:r>
              <w:rPr>
                <w:rFonts w:hint="default" w:ascii="Times New Roman" w:hAnsi="Times New Roman" w:cs="Times New Roman"/>
                <w:i w:val="0"/>
                <w:color w:val="000000"/>
                <w:kern w:val="0"/>
                <w:sz w:val="20"/>
                <w:szCs w:val="20"/>
                <w:u w:val="none"/>
                <w:lang w:eastAsia="zh-CN" w:bidi="ar"/>
              </w:rPr>
              <w:t>8</w:t>
            </w:r>
          </w:p>
        </w:tc>
        <w:tc>
          <w:tcPr>
            <w:tcW w:w="3236" w:type="dxa"/>
            <w:noWrap w:val="0"/>
            <w:vAlign w:val="center"/>
          </w:tcPr>
          <w:p>
            <w:pPr>
              <w:rPr>
                <w:rFonts w:hint="default" w:ascii="Times New Roman" w:hAnsi="Times New Roman" w:eastAsia="宋体" w:cs="Times New Roman"/>
                <w:i w:val="0"/>
                <w:color w:val="000000"/>
                <w:sz w:val="24"/>
                <w:szCs w:val="24"/>
                <w:u w:val="none"/>
              </w:rPr>
            </w:pPr>
          </w:p>
        </w:tc>
        <w:tc>
          <w:tcPr>
            <w:tcW w:w="1670" w:type="dxa"/>
            <w:noWrap w:val="0"/>
            <w:vAlign w:val="center"/>
          </w:tcPr>
          <w:p>
            <w:pPr>
              <w:rPr>
                <w:rFonts w:hint="default" w:ascii="Times New Roman" w:hAnsi="Times New Roman" w:eastAsia="宋体" w:cs="Times New Roman"/>
                <w:i w:val="0"/>
                <w:color w:val="000000"/>
                <w:sz w:val="24"/>
                <w:szCs w:val="24"/>
                <w:u w:val="none"/>
              </w:rPr>
            </w:pPr>
          </w:p>
        </w:tc>
        <w:tc>
          <w:tcPr>
            <w:tcW w:w="1590" w:type="dxa"/>
            <w:noWrap w:val="0"/>
            <w:vAlign w:val="center"/>
          </w:tcPr>
          <w:p>
            <w:pPr>
              <w:rPr>
                <w:rFonts w:hint="default" w:ascii="Times New Roman" w:hAnsi="Times New Roman" w:eastAsia="宋体" w:cs="Times New Roman"/>
                <w:i w:val="0"/>
                <w:color w:val="000000"/>
                <w:sz w:val="24"/>
                <w:szCs w:val="24"/>
                <w:u w:val="none"/>
              </w:rPr>
            </w:pPr>
          </w:p>
        </w:tc>
        <w:tc>
          <w:tcPr>
            <w:tcW w:w="126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166"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410" w:type="dxa"/>
            <w:noWrap w:val="0"/>
            <w:vAlign w:val="center"/>
          </w:tcPr>
          <w:p>
            <w:pPr>
              <w:jc w:val="center"/>
              <w:rPr>
                <w:rFonts w:hint="default" w:ascii="Times New Roman" w:hAnsi="Times New Roman" w:eastAsia="宋体" w:cs="Times New Roman"/>
                <w:i w:val="0"/>
                <w:color w:val="000000"/>
                <w:sz w:val="20"/>
                <w:szCs w:val="20"/>
                <w:u w:val="none"/>
              </w:rPr>
            </w:pPr>
          </w:p>
        </w:tc>
        <w:tc>
          <w:tcPr>
            <w:tcW w:w="3236" w:type="dxa"/>
            <w:noWrap w:val="0"/>
            <w:vAlign w:val="center"/>
          </w:tcPr>
          <w:p>
            <w:pPr>
              <w:jc w:val="center"/>
              <w:rPr>
                <w:rFonts w:hint="default" w:ascii="Times New Roman" w:hAnsi="Times New Roman" w:eastAsia="宋体" w:cs="Times New Roman"/>
                <w:i w:val="0"/>
                <w:color w:val="000000"/>
                <w:sz w:val="20"/>
                <w:szCs w:val="20"/>
                <w:u w:val="none"/>
              </w:rPr>
            </w:pPr>
          </w:p>
        </w:tc>
        <w:tc>
          <w:tcPr>
            <w:tcW w:w="1670" w:type="dxa"/>
            <w:noWrap w:val="0"/>
            <w:vAlign w:val="center"/>
          </w:tcPr>
          <w:p>
            <w:pPr>
              <w:jc w:val="center"/>
              <w:rPr>
                <w:rFonts w:hint="default" w:ascii="Times New Roman" w:hAnsi="Times New Roman" w:eastAsia="宋体" w:cs="Times New Roman"/>
                <w:i w:val="0"/>
                <w:color w:val="000000"/>
                <w:sz w:val="20"/>
                <w:szCs w:val="20"/>
                <w:u w:val="none"/>
              </w:rPr>
            </w:pPr>
          </w:p>
        </w:tc>
        <w:tc>
          <w:tcPr>
            <w:tcW w:w="1590" w:type="dxa"/>
            <w:noWrap w:val="0"/>
            <w:vAlign w:val="center"/>
          </w:tcPr>
          <w:p>
            <w:pPr>
              <w:jc w:val="center"/>
              <w:rPr>
                <w:rFonts w:hint="default" w:ascii="Times New Roman" w:hAnsi="Times New Roman" w:eastAsia="宋体" w:cs="Times New Roman"/>
                <w:i w:val="0"/>
                <w:color w:val="000000"/>
                <w:sz w:val="20"/>
                <w:szCs w:val="20"/>
                <w:u w:val="none"/>
              </w:rPr>
            </w:pPr>
          </w:p>
        </w:tc>
        <w:tc>
          <w:tcPr>
            <w:tcW w:w="1260" w:type="dxa"/>
            <w:tcBorders>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科目名称／企业</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26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103060203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00"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国有参股公司股息红利收入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103060304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00"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国有股权、股份转让收入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1030699</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103060198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00"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国有股权、股份转让收入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    计</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53050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tbl>
      <w:tblPr>
        <w:tblStyle w:val="13"/>
        <w:tblpPr w:leftFromText="180" w:rightFromText="180" w:vertAnchor="text" w:horzAnchor="page" w:tblpX="563" w:tblpY="11"/>
        <w:tblOverlap w:val="never"/>
        <w:tblW w:w="10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0"/>
        <w:gridCol w:w="2270"/>
        <w:gridCol w:w="960"/>
        <w:gridCol w:w="740"/>
        <w:gridCol w:w="890"/>
        <w:gridCol w:w="770"/>
        <w:gridCol w:w="720"/>
        <w:gridCol w:w="920"/>
        <w:gridCol w:w="820"/>
        <w:gridCol w:w="77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910" w:type="dxa"/>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w:t>
            </w:r>
            <w:r>
              <w:rPr>
                <w:rFonts w:hint="default" w:ascii="Times New Roman" w:hAnsi="Times New Roman" w:cs="Times New Roman"/>
                <w:i w:val="0"/>
                <w:color w:val="000000"/>
                <w:kern w:val="0"/>
                <w:sz w:val="20"/>
                <w:szCs w:val="20"/>
                <w:u w:val="none"/>
                <w:lang w:eastAsia="zh-CN" w:bidi="ar"/>
              </w:rPr>
              <w:t>9</w:t>
            </w:r>
          </w:p>
        </w:tc>
        <w:tc>
          <w:tcPr>
            <w:tcW w:w="2270" w:type="dxa"/>
            <w:noWrap w:val="0"/>
            <w:vAlign w:val="center"/>
          </w:tcPr>
          <w:p>
            <w:pPr>
              <w:rPr>
                <w:rFonts w:hint="default" w:ascii="Times New Roman" w:hAnsi="Times New Roman" w:eastAsia="宋体" w:cs="Times New Roman"/>
                <w:i w:val="0"/>
                <w:iCs w:val="0"/>
                <w:color w:val="000000"/>
                <w:sz w:val="24"/>
                <w:szCs w:val="24"/>
                <w:u w:val="none"/>
              </w:rPr>
            </w:pPr>
          </w:p>
        </w:tc>
        <w:tc>
          <w:tcPr>
            <w:tcW w:w="960" w:type="dxa"/>
            <w:noWrap w:val="0"/>
            <w:vAlign w:val="center"/>
          </w:tcPr>
          <w:p>
            <w:pPr>
              <w:rPr>
                <w:rFonts w:hint="default" w:ascii="Times New Roman" w:hAnsi="Times New Roman" w:eastAsia="宋体" w:cs="Times New Roman"/>
                <w:i w:val="0"/>
                <w:color w:val="000000"/>
                <w:sz w:val="24"/>
                <w:szCs w:val="24"/>
                <w:u w:val="none"/>
              </w:rPr>
            </w:pPr>
          </w:p>
        </w:tc>
        <w:tc>
          <w:tcPr>
            <w:tcW w:w="740" w:type="dxa"/>
            <w:noWrap w:val="0"/>
            <w:vAlign w:val="center"/>
          </w:tcPr>
          <w:p>
            <w:pPr>
              <w:rPr>
                <w:rFonts w:hint="default" w:ascii="Times New Roman" w:hAnsi="Times New Roman" w:eastAsia="宋体" w:cs="Times New Roman"/>
                <w:i w:val="0"/>
                <w:color w:val="000000"/>
                <w:sz w:val="24"/>
                <w:szCs w:val="24"/>
                <w:u w:val="none"/>
              </w:rPr>
            </w:pPr>
          </w:p>
        </w:tc>
        <w:tc>
          <w:tcPr>
            <w:tcW w:w="890" w:type="dxa"/>
            <w:noWrap w:val="0"/>
            <w:vAlign w:val="center"/>
          </w:tcPr>
          <w:p>
            <w:pPr>
              <w:rPr>
                <w:rFonts w:hint="default" w:ascii="Times New Roman" w:hAnsi="Times New Roman" w:eastAsia="宋体" w:cs="Times New Roman"/>
                <w:i w:val="0"/>
                <w:color w:val="000000"/>
                <w:sz w:val="24"/>
                <w:szCs w:val="24"/>
                <w:u w:val="none"/>
              </w:rPr>
            </w:pPr>
          </w:p>
        </w:tc>
        <w:tc>
          <w:tcPr>
            <w:tcW w:w="770" w:type="dxa"/>
            <w:noWrap w:val="0"/>
            <w:vAlign w:val="center"/>
          </w:tcPr>
          <w:p>
            <w:pPr>
              <w:rPr>
                <w:rFonts w:hint="default" w:ascii="Times New Roman" w:hAnsi="Times New Roman" w:eastAsia="宋体" w:cs="Times New Roman"/>
                <w:i w:val="0"/>
                <w:color w:val="000000"/>
                <w:sz w:val="24"/>
                <w:szCs w:val="24"/>
                <w:u w:val="none"/>
              </w:rPr>
            </w:pPr>
          </w:p>
        </w:tc>
        <w:tc>
          <w:tcPr>
            <w:tcW w:w="720" w:type="dxa"/>
            <w:noWrap w:val="0"/>
            <w:vAlign w:val="center"/>
          </w:tcPr>
          <w:p>
            <w:pPr>
              <w:rPr>
                <w:rFonts w:hint="default" w:ascii="Times New Roman" w:hAnsi="Times New Roman" w:eastAsia="宋体" w:cs="Times New Roman"/>
                <w:i w:val="0"/>
                <w:color w:val="000000"/>
                <w:sz w:val="24"/>
                <w:szCs w:val="24"/>
                <w:u w:val="none"/>
              </w:rPr>
            </w:pPr>
          </w:p>
        </w:tc>
        <w:tc>
          <w:tcPr>
            <w:tcW w:w="920" w:type="dxa"/>
            <w:noWrap w:val="0"/>
            <w:vAlign w:val="center"/>
          </w:tcPr>
          <w:p>
            <w:pPr>
              <w:rPr>
                <w:rFonts w:hint="default" w:ascii="Times New Roman" w:hAnsi="Times New Roman" w:eastAsia="宋体" w:cs="Times New Roman"/>
                <w:i w:val="0"/>
                <w:color w:val="000000"/>
                <w:sz w:val="24"/>
                <w:szCs w:val="24"/>
                <w:u w:val="none"/>
              </w:rPr>
            </w:pPr>
          </w:p>
        </w:tc>
        <w:tc>
          <w:tcPr>
            <w:tcW w:w="820" w:type="dxa"/>
            <w:noWrap w:val="0"/>
            <w:vAlign w:val="center"/>
          </w:tcPr>
          <w:p>
            <w:pPr>
              <w:rPr>
                <w:rFonts w:hint="default" w:ascii="Times New Roman" w:hAnsi="Times New Roman" w:eastAsia="宋体" w:cs="Times New Roman"/>
                <w:i w:val="0"/>
                <w:color w:val="000000"/>
                <w:sz w:val="24"/>
                <w:szCs w:val="24"/>
                <w:u w:val="none"/>
              </w:rPr>
            </w:pPr>
          </w:p>
        </w:tc>
        <w:tc>
          <w:tcPr>
            <w:tcW w:w="770" w:type="dxa"/>
            <w:noWrap w:val="0"/>
            <w:vAlign w:val="center"/>
          </w:tcPr>
          <w:p>
            <w:pPr>
              <w:rPr>
                <w:rFonts w:hint="default" w:ascii="Times New Roman" w:hAnsi="Times New Roman" w:eastAsia="宋体" w:cs="Times New Roman"/>
                <w:i w:val="0"/>
                <w:color w:val="000000"/>
                <w:sz w:val="24"/>
                <w:szCs w:val="24"/>
                <w:u w:val="none"/>
              </w:rPr>
            </w:pPr>
          </w:p>
        </w:tc>
        <w:tc>
          <w:tcPr>
            <w:tcW w:w="60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370" w:type="dxa"/>
            <w:gridSpan w:val="11"/>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iCs w:val="0"/>
                <w:color w:val="000000"/>
                <w:sz w:val="20"/>
                <w:szCs w:val="20"/>
                <w:u w:val="none"/>
              </w:rPr>
            </w:pPr>
            <w:r>
              <w:rPr>
                <w:rFonts w:hint="eastAsia" w:cs="Times New Roman"/>
                <w:b/>
                <w:i w:val="0"/>
                <w:iCs w:val="0"/>
                <w:color w:val="000000"/>
                <w:kern w:val="0"/>
                <w:sz w:val="20"/>
                <w:szCs w:val="20"/>
                <w:u w:val="none"/>
                <w:lang w:val="en-US" w:eastAsia="zh-CN" w:bidi="ar"/>
              </w:rPr>
              <w:t>2025</w:t>
            </w:r>
            <w:r>
              <w:rPr>
                <w:rFonts w:hint="default" w:ascii="Times New Roman" w:hAnsi="Times New Roman" w:eastAsia="宋体" w:cs="Times New Roman"/>
                <w:b/>
                <w:i w:val="0"/>
                <w:iCs w:val="0"/>
                <w:color w:val="000000"/>
                <w:kern w:val="0"/>
                <w:sz w:val="20"/>
                <w:szCs w:val="20"/>
                <w:u w:val="none"/>
                <w:lang w:val="en-US" w:eastAsia="zh-CN" w:bidi="ar"/>
              </w:rPr>
              <w:t>年</w:t>
            </w:r>
            <w:r>
              <w:rPr>
                <w:rFonts w:hint="eastAsia" w:cs="Times New Roman"/>
                <w:b/>
                <w:i w:val="0"/>
                <w:iCs w:val="0"/>
                <w:color w:val="000000"/>
                <w:kern w:val="0"/>
                <w:sz w:val="20"/>
                <w:szCs w:val="20"/>
                <w:u w:val="none"/>
                <w:lang w:val="en-US" w:eastAsia="zh-CN" w:bidi="ar"/>
              </w:rPr>
              <w:t>和布克赛尔县</w:t>
            </w:r>
            <w:r>
              <w:rPr>
                <w:rFonts w:hint="default" w:ascii="Times New Roman" w:hAnsi="Times New Roman" w:eastAsia="宋体" w:cs="Times New Roman"/>
                <w:b/>
                <w:i w:val="0"/>
                <w:iCs w:val="0"/>
                <w:color w:val="000000"/>
                <w:kern w:val="0"/>
                <w:sz w:val="20"/>
                <w:szCs w:val="20"/>
                <w:u w:val="none"/>
                <w:lang w:val="en-US" w:eastAsia="zh-CN" w:bidi="ar"/>
              </w:rPr>
              <w:t>本级国有资本经营预算支出表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0" w:type="dxa"/>
            <w:noWrap w:val="0"/>
            <w:vAlign w:val="center"/>
          </w:tcPr>
          <w:p>
            <w:pPr>
              <w:jc w:val="center"/>
              <w:rPr>
                <w:rFonts w:hint="default" w:ascii="Times New Roman" w:hAnsi="Times New Roman" w:eastAsia="宋体" w:cs="Times New Roman"/>
                <w:i w:val="0"/>
                <w:color w:val="000000"/>
                <w:sz w:val="20"/>
                <w:szCs w:val="20"/>
                <w:u w:val="none"/>
              </w:rPr>
            </w:pPr>
          </w:p>
        </w:tc>
        <w:tc>
          <w:tcPr>
            <w:tcW w:w="2270" w:type="dxa"/>
            <w:noWrap w:val="0"/>
            <w:vAlign w:val="center"/>
          </w:tcPr>
          <w:p>
            <w:pPr>
              <w:jc w:val="center"/>
              <w:rPr>
                <w:rFonts w:hint="default" w:ascii="Times New Roman" w:hAnsi="Times New Roman" w:eastAsia="宋体" w:cs="Times New Roman"/>
                <w:i w:val="0"/>
                <w:iCs w:val="0"/>
                <w:color w:val="000000"/>
                <w:sz w:val="20"/>
                <w:szCs w:val="20"/>
                <w:u w:val="none"/>
              </w:rPr>
            </w:pPr>
          </w:p>
        </w:tc>
        <w:tc>
          <w:tcPr>
            <w:tcW w:w="960" w:type="dxa"/>
            <w:noWrap w:val="0"/>
            <w:vAlign w:val="center"/>
          </w:tcPr>
          <w:p>
            <w:pPr>
              <w:jc w:val="center"/>
              <w:rPr>
                <w:rFonts w:hint="default" w:ascii="Times New Roman" w:hAnsi="Times New Roman" w:eastAsia="宋体" w:cs="Times New Roman"/>
                <w:i w:val="0"/>
                <w:color w:val="000000"/>
                <w:sz w:val="20"/>
                <w:szCs w:val="20"/>
                <w:u w:val="none"/>
              </w:rPr>
            </w:pPr>
          </w:p>
        </w:tc>
        <w:tc>
          <w:tcPr>
            <w:tcW w:w="740" w:type="dxa"/>
            <w:noWrap w:val="0"/>
            <w:vAlign w:val="center"/>
          </w:tcPr>
          <w:p>
            <w:pPr>
              <w:jc w:val="center"/>
              <w:rPr>
                <w:rFonts w:hint="default" w:ascii="Times New Roman" w:hAnsi="Times New Roman" w:eastAsia="宋体" w:cs="Times New Roman"/>
                <w:i w:val="0"/>
                <w:color w:val="000000"/>
                <w:sz w:val="20"/>
                <w:szCs w:val="20"/>
                <w:u w:val="none"/>
              </w:rPr>
            </w:pPr>
          </w:p>
        </w:tc>
        <w:tc>
          <w:tcPr>
            <w:tcW w:w="890" w:type="dxa"/>
            <w:noWrap w:val="0"/>
            <w:vAlign w:val="center"/>
          </w:tcPr>
          <w:p>
            <w:pPr>
              <w:jc w:val="center"/>
              <w:rPr>
                <w:rFonts w:hint="default" w:ascii="Times New Roman" w:hAnsi="Times New Roman" w:eastAsia="宋体" w:cs="Times New Roman"/>
                <w:i w:val="0"/>
                <w:color w:val="000000"/>
                <w:sz w:val="20"/>
                <w:szCs w:val="20"/>
                <w:u w:val="none"/>
              </w:rPr>
            </w:pPr>
          </w:p>
        </w:tc>
        <w:tc>
          <w:tcPr>
            <w:tcW w:w="770" w:type="dxa"/>
            <w:noWrap w:val="0"/>
            <w:vAlign w:val="center"/>
          </w:tcPr>
          <w:p>
            <w:pPr>
              <w:jc w:val="center"/>
              <w:rPr>
                <w:rFonts w:hint="default" w:ascii="Times New Roman" w:hAnsi="Times New Roman" w:eastAsia="宋体" w:cs="Times New Roman"/>
                <w:i w:val="0"/>
                <w:color w:val="000000"/>
                <w:sz w:val="20"/>
                <w:szCs w:val="20"/>
                <w:u w:val="none"/>
              </w:rPr>
            </w:pPr>
          </w:p>
        </w:tc>
        <w:tc>
          <w:tcPr>
            <w:tcW w:w="720" w:type="dxa"/>
            <w:noWrap w:val="0"/>
            <w:vAlign w:val="center"/>
          </w:tcPr>
          <w:p>
            <w:pPr>
              <w:jc w:val="center"/>
              <w:rPr>
                <w:rFonts w:hint="default" w:ascii="Times New Roman" w:hAnsi="Times New Roman" w:eastAsia="宋体" w:cs="Times New Roman"/>
                <w:i w:val="0"/>
                <w:color w:val="000000"/>
                <w:sz w:val="20"/>
                <w:szCs w:val="20"/>
                <w:u w:val="none"/>
              </w:rPr>
            </w:pPr>
          </w:p>
        </w:tc>
        <w:tc>
          <w:tcPr>
            <w:tcW w:w="920" w:type="dxa"/>
            <w:noWrap w:val="0"/>
            <w:vAlign w:val="center"/>
          </w:tcPr>
          <w:p>
            <w:pPr>
              <w:jc w:val="center"/>
              <w:rPr>
                <w:rFonts w:hint="default" w:ascii="Times New Roman" w:hAnsi="Times New Roman" w:eastAsia="宋体" w:cs="Times New Roman"/>
                <w:i w:val="0"/>
                <w:color w:val="000000"/>
                <w:sz w:val="20"/>
                <w:szCs w:val="20"/>
                <w:u w:val="none"/>
              </w:rPr>
            </w:pPr>
          </w:p>
        </w:tc>
        <w:tc>
          <w:tcPr>
            <w:tcW w:w="820" w:type="dxa"/>
            <w:noWrap w:val="0"/>
            <w:vAlign w:val="center"/>
          </w:tcPr>
          <w:p>
            <w:pPr>
              <w:jc w:val="center"/>
              <w:rPr>
                <w:rFonts w:hint="default" w:ascii="Times New Roman" w:hAnsi="Times New Roman" w:eastAsia="宋体" w:cs="Times New Roman"/>
                <w:i w:val="0"/>
                <w:color w:val="000000"/>
                <w:sz w:val="20"/>
                <w:szCs w:val="20"/>
                <w:u w:val="none"/>
              </w:rPr>
            </w:pPr>
          </w:p>
        </w:tc>
        <w:tc>
          <w:tcPr>
            <w:tcW w:w="1370" w:type="dxa"/>
            <w:gridSpan w:val="2"/>
            <w:tcBorders>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22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科目名称</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32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资本性支出</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其他支出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资本性支出</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其他支出</w:t>
            </w: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0"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22301</w:t>
            </w:r>
          </w:p>
        </w:tc>
        <w:tc>
          <w:tcPr>
            <w:tcW w:w="2270"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一、解决历史遗留问题及改革成本支出</w:t>
            </w:r>
          </w:p>
        </w:tc>
        <w:tc>
          <w:tcPr>
            <w:tcW w:w="960" w:type="dxa"/>
            <w:tcBorders>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40" w:type="dxa"/>
            <w:tcBorders>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0" w:type="dxa"/>
            <w:tcBorders>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70" w:type="dxa"/>
            <w:tcBorders>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920" w:type="dxa"/>
            <w:tcBorders>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20" w:type="dxa"/>
            <w:tcBorders>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70" w:type="dxa"/>
            <w:tcBorders>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0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等线" w:cs="Times New Roman"/>
                <w:i w:val="0"/>
                <w:color w:val="000000"/>
                <w:kern w:val="0"/>
                <w:sz w:val="22"/>
                <w:szCs w:val="22"/>
                <w:u w:val="none"/>
                <w:lang w:val="en-US" w:eastAsia="zh-CN" w:bidi="ar"/>
              </w:rPr>
              <w:t>2230105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等线" w:eastAsia="仿宋_GB2312" w:cs="仿宋_GB2312"/>
                <w:i w:val="0"/>
                <w:color w:val="000000"/>
                <w:kern w:val="0"/>
                <w:sz w:val="22"/>
                <w:szCs w:val="22"/>
                <w:u w:val="none"/>
                <w:lang w:val="en-US" w:eastAsia="zh-CN" w:bidi="ar"/>
              </w:rPr>
              <w:t>国有企业退休人员社会化管理补助支出</w:t>
            </w:r>
          </w:p>
        </w:tc>
        <w:tc>
          <w:tcPr>
            <w:tcW w:w="960" w:type="dxa"/>
            <w:tcBorders>
              <w:top w:val="single" w:color="000000" w:sz="4" w:space="0"/>
              <w:left w:val="single" w:color="000000" w:sz="4" w:space="0"/>
              <w:bottom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三、国有企业政策性补贴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22399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四、其他国有资本经营预算支出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支出合计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100.00%</w:t>
            </w:r>
          </w:p>
        </w:tc>
      </w:tr>
    </w:tbl>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pStyle w:val="6"/>
        <w:spacing w:before="12"/>
        <w:rPr>
          <w:rFonts w:hint="default" w:ascii="Times New Roman" w:hAnsi="Times New Roman" w:cs="Times New Roman"/>
          <w:sz w:val="30"/>
        </w:rPr>
      </w:pPr>
    </w:p>
    <w:p>
      <w:pPr>
        <w:numPr>
          <w:ilvl w:val="0"/>
          <w:numId w:val="0"/>
        </w:numPr>
        <w:tabs>
          <w:tab w:val="left" w:pos="2148"/>
        </w:tabs>
        <w:spacing w:before="190" w:line="350" w:lineRule="auto"/>
        <w:ind w:right="3265" w:rightChars="0"/>
        <w:jc w:val="both"/>
        <w:rPr>
          <w:rFonts w:hint="default" w:ascii="Times New Roman" w:hAnsi="Times New Roman" w:eastAsia="黑体" w:cs="Times New Roman"/>
          <w:bCs/>
          <w:kern w:val="0"/>
          <w:sz w:val="32"/>
          <w:szCs w:val="32"/>
          <w:lang w:val="en-US" w:eastAsia="zh-Hans"/>
        </w:rPr>
      </w:pPr>
    </w:p>
    <w:tbl>
      <w:tblPr>
        <w:tblStyle w:val="13"/>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13"/>
        <w:gridCol w:w="602"/>
        <w:gridCol w:w="1055"/>
        <w:gridCol w:w="1000"/>
        <w:gridCol w:w="1140"/>
        <w:gridCol w:w="1080"/>
        <w:gridCol w:w="11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81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20</w:t>
            </w:r>
          </w:p>
        </w:tc>
        <w:tc>
          <w:tcPr>
            <w:tcW w:w="602" w:type="dxa"/>
            <w:noWrap w:val="0"/>
            <w:vAlign w:val="center"/>
          </w:tcPr>
          <w:p>
            <w:pPr>
              <w:rPr>
                <w:rFonts w:hint="default" w:ascii="Times New Roman" w:hAnsi="Times New Roman" w:eastAsia="宋体" w:cs="Times New Roman"/>
                <w:i w:val="0"/>
                <w:color w:val="000000"/>
                <w:sz w:val="24"/>
                <w:szCs w:val="24"/>
                <w:u w:val="none"/>
              </w:rPr>
            </w:pPr>
          </w:p>
        </w:tc>
        <w:tc>
          <w:tcPr>
            <w:tcW w:w="1055" w:type="dxa"/>
            <w:noWrap w:val="0"/>
            <w:vAlign w:val="center"/>
          </w:tcPr>
          <w:p>
            <w:pPr>
              <w:rPr>
                <w:rFonts w:hint="default" w:ascii="Times New Roman" w:hAnsi="Times New Roman" w:eastAsia="宋体" w:cs="Times New Roman"/>
                <w:i w:val="0"/>
                <w:color w:val="000000"/>
                <w:sz w:val="24"/>
                <w:szCs w:val="24"/>
                <w:u w:val="none"/>
              </w:rPr>
            </w:pPr>
          </w:p>
        </w:tc>
        <w:tc>
          <w:tcPr>
            <w:tcW w:w="1000" w:type="dxa"/>
            <w:noWrap w:val="0"/>
            <w:vAlign w:val="center"/>
          </w:tcPr>
          <w:p>
            <w:pPr>
              <w:rPr>
                <w:rFonts w:hint="default" w:ascii="Times New Roman" w:hAnsi="Times New Roman" w:eastAsia="宋体" w:cs="Times New Roman"/>
                <w:i w:val="0"/>
                <w:color w:val="000000"/>
                <w:sz w:val="24"/>
                <w:szCs w:val="24"/>
                <w:u w:val="none"/>
              </w:rPr>
            </w:pPr>
          </w:p>
        </w:tc>
        <w:tc>
          <w:tcPr>
            <w:tcW w:w="1140" w:type="dxa"/>
            <w:noWrap w:val="0"/>
            <w:vAlign w:val="center"/>
          </w:tcPr>
          <w:p>
            <w:pPr>
              <w:rPr>
                <w:rFonts w:hint="default" w:ascii="Times New Roman" w:hAnsi="Times New Roman" w:eastAsia="宋体" w:cs="Times New Roman"/>
                <w:i w:val="0"/>
                <w:color w:val="000000"/>
                <w:sz w:val="24"/>
                <w:szCs w:val="24"/>
                <w:u w:val="none"/>
              </w:rPr>
            </w:pPr>
          </w:p>
        </w:tc>
        <w:tc>
          <w:tcPr>
            <w:tcW w:w="1080" w:type="dxa"/>
            <w:noWrap w:val="0"/>
            <w:vAlign w:val="center"/>
          </w:tcPr>
          <w:p>
            <w:pPr>
              <w:rPr>
                <w:rFonts w:hint="default" w:ascii="Times New Roman" w:hAnsi="Times New Roman" w:eastAsia="宋体" w:cs="Times New Roman"/>
                <w:i w:val="0"/>
                <w:color w:val="000000"/>
                <w:sz w:val="24"/>
                <w:szCs w:val="24"/>
                <w:u w:val="none"/>
              </w:rPr>
            </w:pPr>
          </w:p>
        </w:tc>
        <w:tc>
          <w:tcPr>
            <w:tcW w:w="1120" w:type="dxa"/>
            <w:noWrap w:val="0"/>
            <w:vAlign w:val="center"/>
          </w:tcPr>
          <w:p>
            <w:pPr>
              <w:rPr>
                <w:rFonts w:hint="default" w:ascii="Times New Roman" w:hAnsi="Times New Roman" w:eastAsia="宋体" w:cs="Times New Roman"/>
                <w:i w:val="0"/>
                <w:color w:val="000000"/>
                <w:sz w:val="24"/>
                <w:szCs w:val="24"/>
                <w:u w:val="none"/>
              </w:rPr>
            </w:pPr>
          </w:p>
        </w:tc>
        <w:tc>
          <w:tcPr>
            <w:tcW w:w="108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0" w:type="dxa"/>
            <w:gridSpan w:val="8"/>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国有资本经营预算对下转移支付安排情况表（分地区、项目）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13" w:type="dxa"/>
            <w:noWrap w:val="0"/>
            <w:vAlign w:val="center"/>
          </w:tcPr>
          <w:p>
            <w:pPr>
              <w:jc w:val="center"/>
              <w:rPr>
                <w:rFonts w:hint="default" w:ascii="Times New Roman" w:hAnsi="Times New Roman" w:eastAsia="宋体" w:cs="Times New Roman"/>
                <w:i w:val="0"/>
                <w:color w:val="000000"/>
                <w:sz w:val="20"/>
                <w:szCs w:val="20"/>
                <w:u w:val="none"/>
              </w:rPr>
            </w:pPr>
          </w:p>
        </w:tc>
        <w:tc>
          <w:tcPr>
            <w:tcW w:w="602" w:type="dxa"/>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noWrap w:val="0"/>
            <w:vAlign w:val="center"/>
          </w:tcPr>
          <w:p>
            <w:pPr>
              <w:rPr>
                <w:rFonts w:hint="default" w:ascii="Times New Roman" w:hAnsi="Times New Roman" w:eastAsia="宋体" w:cs="Times New Roman"/>
                <w:i w:val="0"/>
                <w:color w:val="000000"/>
                <w:sz w:val="24"/>
                <w:szCs w:val="24"/>
                <w:u w:val="none"/>
              </w:rPr>
            </w:pPr>
          </w:p>
        </w:tc>
        <w:tc>
          <w:tcPr>
            <w:tcW w:w="1080" w:type="dxa"/>
            <w:noWrap w:val="0"/>
            <w:vAlign w:val="center"/>
          </w:tcPr>
          <w:p>
            <w:pPr>
              <w:rPr>
                <w:rFonts w:hint="default" w:ascii="Times New Roman" w:hAnsi="Times New Roman" w:eastAsia="宋体" w:cs="Times New Roman"/>
                <w:i w:val="0"/>
                <w:color w:val="000000"/>
                <w:sz w:val="24"/>
                <w:szCs w:val="24"/>
                <w:u w:val="none"/>
              </w:rPr>
            </w:pPr>
          </w:p>
        </w:tc>
        <w:tc>
          <w:tcPr>
            <w:tcW w:w="2200" w:type="dxa"/>
            <w:gridSpan w:val="2"/>
            <w:tcBorders>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项目名称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合计</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color w:val="000000"/>
                <w:sz w:val="20"/>
                <w:szCs w:val="20"/>
                <w:u w:val="none"/>
                <w:lang w:eastAsia="zh-CN"/>
              </w:rPr>
            </w:pPr>
            <w:r>
              <w:rPr>
                <w:rFonts w:hint="eastAsia" w:cs="Times New Roman"/>
                <w:i w:val="0"/>
                <w:color w:val="000000"/>
                <w:sz w:val="20"/>
                <w:szCs w:val="20"/>
                <w:u w:val="none"/>
                <w:lang w:eastAsia="zh-CN"/>
              </w:rPr>
              <w:t>无</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bl>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CN"/>
        </w:rPr>
      </w:pPr>
      <w:r>
        <w:rPr>
          <w:rFonts w:hint="eastAsia" w:eastAsia="楷体_GB2312" w:cs="Times New Roman"/>
          <w:b/>
          <w:bCs w:val="0"/>
          <w:kern w:val="0"/>
          <w:sz w:val="32"/>
          <w:szCs w:val="32"/>
          <w:lang w:val="en-US" w:eastAsia="zh-CN"/>
        </w:rPr>
        <w:t>和布克赛尔县无此项内容</w:t>
      </w:r>
    </w:p>
    <w:p>
      <w:pPr>
        <w:numPr>
          <w:ilvl w:val="0"/>
          <w:numId w:val="3"/>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社会保险基金预算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13"/>
        <w:tblW w:w="92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4"/>
        <w:gridCol w:w="4140"/>
        <w:gridCol w:w="1395"/>
        <w:gridCol w:w="1461"/>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3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eastAsia" w:ascii="Times New Roman" w:hAnsi="Times New Roman" w:cs="Times New Roman"/>
                <w:i w:val="0"/>
                <w:color w:val="000000"/>
                <w:kern w:val="0"/>
                <w:sz w:val="20"/>
                <w:szCs w:val="20"/>
                <w:u w:val="none"/>
                <w:lang w:val="en-US" w:eastAsia="zh-CN" w:bidi="ar"/>
              </w:rPr>
              <w:t>1</w:t>
            </w:r>
          </w:p>
        </w:tc>
        <w:tc>
          <w:tcPr>
            <w:tcW w:w="4140" w:type="dxa"/>
            <w:noWrap w:val="0"/>
            <w:vAlign w:val="center"/>
          </w:tcPr>
          <w:p>
            <w:pPr>
              <w:rPr>
                <w:rFonts w:hint="default" w:ascii="Times New Roman" w:hAnsi="Times New Roman" w:eastAsia="宋体" w:cs="Times New Roman"/>
                <w:i w:val="0"/>
                <w:color w:val="000000"/>
                <w:sz w:val="24"/>
                <w:szCs w:val="24"/>
                <w:u w:val="none"/>
              </w:rPr>
            </w:pPr>
          </w:p>
        </w:tc>
        <w:tc>
          <w:tcPr>
            <w:tcW w:w="1395" w:type="dxa"/>
            <w:noWrap w:val="0"/>
            <w:vAlign w:val="center"/>
          </w:tcPr>
          <w:p>
            <w:pPr>
              <w:rPr>
                <w:rFonts w:hint="default" w:ascii="Times New Roman" w:hAnsi="Times New Roman" w:eastAsia="宋体" w:cs="Times New Roman"/>
                <w:i w:val="0"/>
                <w:color w:val="000000"/>
                <w:sz w:val="24"/>
                <w:szCs w:val="24"/>
                <w:u w:val="none"/>
              </w:rPr>
            </w:pPr>
          </w:p>
        </w:tc>
        <w:tc>
          <w:tcPr>
            <w:tcW w:w="1461" w:type="dxa"/>
            <w:noWrap w:val="0"/>
            <w:vAlign w:val="center"/>
          </w:tcPr>
          <w:p>
            <w:pPr>
              <w:rPr>
                <w:rFonts w:hint="default" w:ascii="Times New Roman" w:hAnsi="Times New Roman" w:eastAsia="宋体" w:cs="Times New Roman"/>
                <w:i w:val="0"/>
                <w:color w:val="000000"/>
                <w:sz w:val="24"/>
                <w:szCs w:val="24"/>
                <w:u w:val="none"/>
              </w:rPr>
            </w:pPr>
          </w:p>
        </w:tc>
        <w:tc>
          <w:tcPr>
            <w:tcW w:w="144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9270"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iCs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834"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95"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140" w:type="dxa"/>
            <w:tcBorders>
              <w:top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w:t>
            </w:r>
          </w:p>
        </w:tc>
        <w:tc>
          <w:tcPr>
            <w:tcW w:w="1395"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6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社会保险基金收入合计</w:t>
            </w:r>
          </w:p>
        </w:tc>
        <w:tc>
          <w:tcPr>
            <w:tcW w:w="1395" w:type="dxa"/>
            <w:vMerge w:val="restart"/>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23914.32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24444.1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11758.6</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11735.27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7404.43</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7580.82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73.57</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86.68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21601.74</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21972.64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10726.96</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10767.21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6212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6910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19.22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16.5</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2312.58</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2471.46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1031.64</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968.06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93.94%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1192.43</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670.82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56.26%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54.35</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70.18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129.13%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其中:职工基本医疗保险费收入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其中:失业保险费收入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val="0"/>
          <w:bCs w:val="0"/>
          <w:sz w:val="22"/>
          <w:szCs w:val="22"/>
          <w:lang w:val="en-US" w:eastAsia="zh-Hans"/>
        </w:rPr>
      </w:pPr>
      <w:r>
        <w:rPr>
          <w:rFonts w:hint="default" w:ascii="Times New Roman" w:hAnsi="Times New Roman" w:cs="Times New Roman"/>
          <w:b w:val="0"/>
          <w:bCs w:val="0"/>
          <w:sz w:val="22"/>
          <w:szCs w:val="22"/>
          <w:lang w:val="en-US" w:eastAsia="zh-CN"/>
        </w:rPr>
        <w:t>备注：请根据社会保险基金统筹级次填列数据，并按全表格式公开</w:t>
      </w:r>
      <w:r>
        <w:rPr>
          <w:rFonts w:hint="default" w:ascii="Times New Roman" w:hAnsi="Times New Roman" w:cs="Times New Roman"/>
          <w:b w:val="0"/>
          <w:bCs w:val="0"/>
          <w:sz w:val="22"/>
          <w:szCs w:val="22"/>
          <w:lang w:val="en-US" w:eastAsia="zh-Hans"/>
        </w:rPr>
        <w:t>。</w:t>
      </w:r>
    </w:p>
    <w:p>
      <w:pPr>
        <w:jc w:val="left"/>
        <w:rPr>
          <w:rFonts w:hint="default" w:ascii="Times New Roman" w:hAnsi="Times New Roman" w:cs="Times New Roman"/>
          <w:lang w:val="en-US" w:eastAsia="zh-Hans"/>
        </w:rPr>
      </w:pPr>
    </w:p>
    <w:tbl>
      <w:tblPr>
        <w:tblStyle w:val="13"/>
        <w:tblW w:w="940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4119"/>
        <w:gridCol w:w="1470"/>
        <w:gridCol w:w="1425"/>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 w:hRule="atLeast"/>
        </w:trPr>
        <w:tc>
          <w:tcPr>
            <w:tcW w:w="1393" w:type="dxa"/>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表</w:t>
            </w:r>
            <w:r>
              <w:rPr>
                <w:rFonts w:hint="default" w:ascii="Times New Roman" w:hAnsi="Times New Roman" w:cs="Times New Roman"/>
                <w:lang w:eastAsia="zh-CN"/>
              </w:rPr>
              <w:t>22</w:t>
            </w:r>
          </w:p>
        </w:tc>
        <w:tc>
          <w:tcPr>
            <w:tcW w:w="4119" w:type="dxa"/>
            <w:noWrap w:val="0"/>
            <w:vAlign w:val="center"/>
          </w:tcPr>
          <w:p>
            <w:pPr>
              <w:rPr>
                <w:rFonts w:hint="default" w:ascii="Times New Roman" w:hAnsi="Times New Roman" w:cs="Times New Roman"/>
              </w:rPr>
            </w:pPr>
          </w:p>
        </w:tc>
        <w:tc>
          <w:tcPr>
            <w:tcW w:w="1470" w:type="dxa"/>
            <w:noWrap w:val="0"/>
            <w:vAlign w:val="center"/>
          </w:tcPr>
          <w:p>
            <w:pPr>
              <w:rPr>
                <w:rFonts w:hint="default" w:ascii="Times New Roman" w:hAnsi="Times New Roman" w:cs="Times New Roman"/>
              </w:rPr>
            </w:pPr>
          </w:p>
        </w:tc>
        <w:tc>
          <w:tcPr>
            <w:tcW w:w="1425" w:type="dxa"/>
            <w:noWrap w:val="0"/>
            <w:vAlign w:val="center"/>
          </w:tcPr>
          <w:p>
            <w:pPr>
              <w:rPr>
                <w:rFonts w:hint="default" w:ascii="Times New Roman" w:hAnsi="Times New Roman" w:cs="Times New Roman"/>
              </w:rPr>
            </w:pPr>
          </w:p>
        </w:tc>
        <w:tc>
          <w:tcPr>
            <w:tcW w:w="993" w:type="dxa"/>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center"/>
              <w:textAlignment w:val="auto"/>
              <w:rPr>
                <w:rFonts w:hint="default" w:ascii="Times New Roman" w:hAnsi="Times New Roman" w:cs="Times New Roman"/>
              </w:rPr>
            </w:pPr>
            <w:r>
              <w:rPr>
                <w:rFonts w:hint="eastAsia" w:cs="Times New Roman"/>
                <w:b/>
                <w:bCs/>
                <w:lang w:val="en-US" w:eastAsia="zh-CN"/>
              </w:rPr>
              <w:t>2025</w:t>
            </w:r>
            <w:r>
              <w:rPr>
                <w:rFonts w:hint="default" w:ascii="Times New Roman" w:hAnsi="Times New Roman" w:cs="Times New Roman"/>
                <w:b/>
                <w:bCs/>
                <w:lang w:val="en-US" w:eastAsia="zh-CN"/>
              </w:rPr>
              <w:t>年</w:t>
            </w:r>
            <w:r>
              <w:rPr>
                <w:rFonts w:hint="eastAsia" w:cs="Times New Roman"/>
                <w:b/>
                <w:bCs/>
                <w:i w:val="0"/>
                <w:iCs w:val="0"/>
                <w:color w:val="000000"/>
                <w:kern w:val="0"/>
                <w:sz w:val="20"/>
                <w:szCs w:val="20"/>
                <w:u w:val="none"/>
                <w:lang w:val="en-US" w:eastAsia="zh-CN" w:bidi="ar"/>
              </w:rPr>
              <w:t>和布克赛尔县</w:t>
            </w:r>
            <w:r>
              <w:rPr>
                <w:rFonts w:hint="default" w:ascii="Times New Roman" w:hAnsi="Times New Roman" w:cs="Times New Roman"/>
                <w:b/>
                <w:bCs/>
                <w:lang w:val="en-US" w:eastAsia="zh-CN"/>
              </w:rPr>
              <w:t>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1393" w:type="dxa"/>
            <w:shd w:val="clear" w:color="auto" w:fill="FFFFFF"/>
            <w:noWrap w:val="0"/>
            <w:vAlign w:val="center"/>
          </w:tcPr>
          <w:p>
            <w:pPr>
              <w:jc w:val="left"/>
              <w:rPr>
                <w:rFonts w:hint="default" w:ascii="Times New Roman" w:hAnsi="Times New Roman" w:cs="Times New Roman"/>
              </w:rPr>
            </w:pPr>
          </w:p>
        </w:tc>
        <w:tc>
          <w:tcPr>
            <w:tcW w:w="4119" w:type="dxa"/>
            <w:shd w:val="clear" w:color="auto" w:fill="FFFFFF"/>
            <w:noWrap w:val="0"/>
            <w:vAlign w:val="center"/>
          </w:tcPr>
          <w:p>
            <w:pPr>
              <w:jc w:val="left"/>
              <w:rPr>
                <w:rFonts w:hint="default" w:ascii="Times New Roman" w:hAnsi="Times New Roman" w:cs="Times New Roman"/>
              </w:rPr>
            </w:pPr>
          </w:p>
        </w:tc>
        <w:tc>
          <w:tcPr>
            <w:tcW w:w="3888" w:type="dxa"/>
            <w:gridSpan w:val="3"/>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科目编码</w:t>
            </w:r>
          </w:p>
        </w:tc>
        <w:tc>
          <w:tcPr>
            <w:tcW w:w="4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项 目</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w:t>
            </w:r>
          </w:p>
        </w:tc>
        <w:tc>
          <w:tcPr>
            <w:tcW w:w="4119"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社会保险基金支出合计</w:t>
            </w:r>
          </w:p>
        </w:tc>
        <w:tc>
          <w:tcPr>
            <w:tcW w:w="1470" w:type="dxa"/>
            <w:vMerge w:val="restart"/>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22597.3</w:t>
            </w:r>
          </w:p>
          <w:p>
            <w:pPr>
              <w:jc w:val="center"/>
              <w:rPr>
                <w:rFonts w:hint="default" w:ascii="Times New Roman" w:hAnsi="Times New Roman" w:cs="Times New Roman"/>
                <w:sz w:val="20"/>
                <w:szCs w:val="20"/>
              </w:rPr>
            </w:pPr>
          </w:p>
        </w:tc>
        <w:tc>
          <w:tcPr>
            <w:tcW w:w="1425" w:type="dxa"/>
            <w:vMerge w:val="restart"/>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23564.05</w:t>
            </w:r>
          </w:p>
          <w:p>
            <w:pPr>
              <w:jc w:val="center"/>
              <w:rPr>
                <w:rFonts w:hint="default" w:ascii="Times New Roman" w:hAnsi="Times New Roman" w:cs="Times New Roman"/>
                <w:sz w:val="20"/>
                <w:szCs w:val="20"/>
              </w:rPr>
            </w:pPr>
          </w:p>
        </w:tc>
        <w:tc>
          <w:tcPr>
            <w:tcW w:w="993" w:type="dxa"/>
            <w:vMerge w:val="restart"/>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104.28%</w:t>
            </w:r>
          </w:p>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7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1425"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993"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一、企业职工基本养老保险基金支出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cs="Times New Roman"/>
                <w:sz w:val="20"/>
                <w:szCs w:val="20"/>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cs="Times New Roman"/>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2090101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其中:基本养老金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cs="Times New Roman"/>
                <w:sz w:val="20"/>
                <w:szCs w:val="20"/>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cs="Times New Roman"/>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二、机关事业基本养老保险基金支出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21229.11</w:t>
            </w:r>
          </w:p>
          <w:p>
            <w:pPr>
              <w:jc w:val="center"/>
              <w:rPr>
                <w:rFonts w:hint="default" w:ascii="Times New Roman" w:hAnsi="Times New Roman" w:cs="Times New Roman"/>
                <w:sz w:val="20"/>
                <w:szCs w:val="20"/>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21972.13</w:t>
            </w:r>
          </w:p>
          <w:p>
            <w:pPr>
              <w:jc w:val="center"/>
              <w:rPr>
                <w:rFonts w:hint="default" w:ascii="Times New Roman" w:hAnsi="Times New Roman" w:cs="Times New Roman"/>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103.5%</w:t>
            </w:r>
          </w:p>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2091101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其中:基本养老金支出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21191.07</w:t>
            </w:r>
          </w:p>
          <w:p>
            <w:pPr>
              <w:jc w:val="center"/>
              <w:rPr>
                <w:rFonts w:hint="default" w:ascii="Times New Roman" w:hAnsi="Times New Roman" w:cs="Times New Roman"/>
                <w:sz w:val="20"/>
                <w:szCs w:val="20"/>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21942.31</w:t>
            </w:r>
          </w:p>
          <w:p>
            <w:pPr>
              <w:jc w:val="center"/>
              <w:rPr>
                <w:rFonts w:hint="default" w:ascii="Times New Roman" w:hAnsi="Times New Roman" w:cs="Times New Roman"/>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103.54%</w:t>
            </w:r>
          </w:p>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20910</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三、城乡居民基本养老保险基金支出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1368.19</w:t>
            </w:r>
          </w:p>
          <w:p>
            <w:pPr>
              <w:jc w:val="center"/>
              <w:rPr>
                <w:rFonts w:hint="default" w:ascii="Times New Roman" w:hAnsi="Times New Roman" w:cs="Times New Roman"/>
                <w:sz w:val="20"/>
                <w:szCs w:val="20"/>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1591.92</w:t>
            </w:r>
          </w:p>
          <w:p>
            <w:pPr>
              <w:jc w:val="center"/>
              <w:rPr>
                <w:rFonts w:hint="default" w:ascii="Times New Roman" w:hAnsi="Times New Roman" w:cs="Times New Roman"/>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116.35%</w:t>
            </w:r>
          </w:p>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2091001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其中:基础养老金支出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1354.09</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1576.49</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116.42%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四、职工基本医疗保险基金支出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其中:职工基本医疗保险统筹基金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职工基本医疗保险个人账户基金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w:t>
            </w:r>
          </w:p>
        </w:tc>
        <w:tc>
          <w:tcPr>
            <w:tcW w:w="4119"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五、城乡居民基本医疗保险基金支出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其中:城乡居民基本医疗保险基金医疗待遇支出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城乡居民大病保险支出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20904</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六、工伤保险基金支出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2090401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其中:工伤保险待遇</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七、失业保险基金支出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其中:失业保险金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val="0"/>
          <w:bCs w:val="0"/>
          <w:sz w:val="22"/>
          <w:szCs w:val="22"/>
          <w:lang w:val="en-US" w:eastAsia="zh-Hans"/>
        </w:rPr>
      </w:pPr>
      <w:r>
        <w:rPr>
          <w:rFonts w:hint="default" w:ascii="Times New Roman" w:hAnsi="Times New Roman" w:cs="Times New Roman"/>
          <w:b w:val="0"/>
          <w:bCs w:val="0"/>
          <w:sz w:val="22"/>
          <w:szCs w:val="22"/>
          <w:lang w:val="en-US" w:eastAsia="zh-CN"/>
        </w:rPr>
        <w:t>备注：请根据社会保险基金统筹级次填列数据，并按全表格式公开</w:t>
      </w:r>
      <w:r>
        <w:rPr>
          <w:rFonts w:hint="default" w:ascii="Times New Roman" w:hAnsi="Times New Roman" w:cs="Times New Roman"/>
          <w:b w:val="0"/>
          <w:bCs w:val="0"/>
          <w:sz w:val="22"/>
          <w:szCs w:val="22"/>
          <w:lang w:val="en-US" w:eastAsia="zh-Hans"/>
        </w:rPr>
        <w:t>。</w:t>
      </w:r>
    </w:p>
    <w:tbl>
      <w:tblPr>
        <w:tblStyle w:val="13"/>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kern w:val="0"/>
                <w:sz w:val="20"/>
                <w:szCs w:val="20"/>
                <w:u w:val="none"/>
                <w:lang w:val="en-US" w:eastAsia="zh-Hans" w:bidi="ar"/>
              </w:rPr>
            </w:pPr>
            <w:r>
              <w:rPr>
                <w:rFonts w:hint="default" w:ascii="Times New Roman" w:hAnsi="Times New Roman" w:cs="Times New Roman"/>
                <w:b w:val="0"/>
                <w:bCs w:val="0"/>
                <w:i w:val="0"/>
                <w:color w:val="000000"/>
                <w:kern w:val="0"/>
                <w:sz w:val="20"/>
                <w:szCs w:val="20"/>
                <w:u w:val="none"/>
                <w:lang w:val="en-US" w:eastAsia="zh-Hans" w:bidi="ar"/>
              </w:rPr>
              <w:t>表</w:t>
            </w:r>
            <w:r>
              <w:rPr>
                <w:rFonts w:hint="default" w:ascii="Times New Roman" w:hAnsi="Times New Roman" w:cs="Times New Roman"/>
                <w:b w:val="0"/>
                <w:bCs w:val="0"/>
                <w:i w:val="0"/>
                <w:color w:val="000000"/>
                <w:kern w:val="0"/>
                <w:sz w:val="20"/>
                <w:szCs w:val="20"/>
                <w:u w:val="none"/>
                <w:lang w:eastAsia="zh-Hans"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iCs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社会保险基金预算</w:t>
            </w:r>
            <w:r>
              <w:rPr>
                <w:rFonts w:hint="default" w:ascii="Times New Roman" w:hAnsi="Times New Roman" w:cs="Times New Roman"/>
                <w:b/>
                <w:i w:val="0"/>
                <w:color w:val="000000"/>
                <w:kern w:val="0"/>
                <w:sz w:val="20"/>
                <w:szCs w:val="20"/>
                <w:u w:val="none"/>
                <w:lang w:val="en-US" w:eastAsia="zh-CN" w:bidi="ar"/>
              </w:rPr>
              <w:t>结余</w:t>
            </w:r>
            <w:r>
              <w:rPr>
                <w:rFonts w:hint="default" w:ascii="Times New Roman" w:hAnsi="Times New Roman" w:eastAsia="宋体" w:cs="Times New Roman"/>
                <w:b/>
                <w:i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393"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2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w:t>
            </w:r>
            <w:r>
              <w:rPr>
                <w:rFonts w:hint="default" w:ascii="Times New Roman" w:hAnsi="Times New Roman" w:cs="Times New Roman"/>
                <w:i w:val="0"/>
                <w:color w:val="000000"/>
                <w:kern w:val="0"/>
                <w:sz w:val="20"/>
                <w:szCs w:val="20"/>
                <w:u w:val="none"/>
                <w:lang w:val="en-US" w:eastAsia="zh-CN" w:bidi="ar"/>
              </w:rPr>
              <w:t>年终结余</w:t>
            </w:r>
            <w:r>
              <w:rPr>
                <w:rFonts w:hint="default" w:ascii="Times New Roman" w:hAnsi="Times New Roman" w:eastAsia="宋体" w:cs="Times New Roman"/>
                <w:i w:val="0"/>
                <w:color w:val="000000"/>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13060.7</w:t>
            </w:r>
          </w:p>
          <w:p>
            <w:pPr>
              <w:jc w:val="center"/>
              <w:rPr>
                <w:rFonts w:hint="default" w:ascii="Times New Roman" w:hAnsi="Times New Roman" w:eastAsia="宋体" w:cs="Times New Roman"/>
                <w:i w:val="0"/>
                <w:color w:val="000000"/>
                <w:sz w:val="20"/>
                <w:szCs w:val="20"/>
                <w:u w:val="none"/>
              </w:rPr>
            </w:pP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13900.63</w:t>
            </w:r>
          </w:p>
          <w:p>
            <w:pPr>
              <w:jc w:val="center"/>
              <w:rPr>
                <w:rFonts w:hint="default" w:ascii="Times New Roman" w:hAnsi="Times New Roman" w:eastAsia="宋体" w:cs="Times New Roman"/>
                <w:i w:val="0"/>
                <w:color w:val="000000"/>
                <w:sz w:val="20"/>
                <w:szCs w:val="20"/>
                <w:u w:val="none"/>
              </w:rPr>
            </w:pP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106.43%</w:t>
            </w:r>
          </w:p>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3323.55</w:t>
            </w:r>
          </w:p>
          <w:p>
            <w:pPr>
              <w:jc w:val="cente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3218.75</w:t>
            </w:r>
          </w:p>
          <w:p>
            <w:pPr>
              <w:jc w:val="cente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96.85%</w:t>
            </w:r>
          </w:p>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三</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城乡居民</w:t>
            </w:r>
            <w:r>
              <w:rPr>
                <w:rFonts w:hint="default" w:ascii="Times New Roman" w:hAnsi="Times New Roman" w:eastAsia="宋体" w:cs="Times New Roman"/>
                <w:i w:val="0"/>
                <w:color w:val="000000"/>
                <w:kern w:val="0"/>
                <w:sz w:val="20"/>
                <w:szCs w:val="20"/>
                <w:u w:val="none"/>
                <w:lang w:val="en-US" w:eastAsia="zh-CN" w:bidi="ar"/>
              </w:rPr>
              <w:t>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9737.15</w:t>
            </w:r>
          </w:p>
          <w:p>
            <w:pPr>
              <w:jc w:val="cente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10681.88</w:t>
            </w:r>
          </w:p>
          <w:p>
            <w:pPr>
              <w:jc w:val="cente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i w:val="0"/>
                <w:color w:val="000000"/>
                <w:sz w:val="20"/>
                <w:szCs w:val="20"/>
                <w:u w:val="none"/>
                <w:lang w:val="en-US" w:eastAsia="zh-CN"/>
              </w:rPr>
              <w:t>109.7%</w:t>
            </w:r>
          </w:p>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六</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kern w:val="2"/>
                <w:sz w:val="20"/>
                <w:szCs w:val="20"/>
                <w:u w:val="none"/>
                <w:lang w:val="en-US" w:eastAsia="zh-CN" w:bidi="ar-SA"/>
              </w:rPr>
            </w:pPr>
          </w:p>
        </w:tc>
      </w:tr>
    </w:tbl>
    <w:p>
      <w:pPr>
        <w:wordWrap/>
        <w:jc w:val="center"/>
        <w:rPr>
          <w:rFonts w:hint="default" w:ascii="Times New Roman" w:hAnsi="Times New Roman" w:cs="Times New Roman"/>
          <w:b w:val="0"/>
          <w:bCs w:val="0"/>
          <w:sz w:val="22"/>
          <w:szCs w:val="22"/>
          <w:lang w:eastAsia="zh-Hans"/>
        </w:rPr>
      </w:pPr>
    </w:p>
    <w:p>
      <w:pPr>
        <w:jc w:val="both"/>
        <w:rPr>
          <w:rFonts w:hint="default" w:ascii="Times New Roman" w:hAnsi="Times New Roman" w:eastAsia="宋体" w:cs="Times New Roman"/>
          <w:b w:val="0"/>
          <w:bCs w:val="0"/>
          <w:sz w:val="22"/>
          <w:szCs w:val="22"/>
          <w:lang w:val="en-US" w:eastAsia="zh-CN"/>
        </w:rPr>
      </w:pPr>
      <w:r>
        <w:rPr>
          <w:rFonts w:hint="default" w:ascii="Times New Roman" w:hAnsi="Times New Roman" w:cs="Times New Roman"/>
          <w:b w:val="0"/>
          <w:bCs w:val="0"/>
          <w:sz w:val="22"/>
          <w:szCs w:val="22"/>
          <w:lang w:val="en-US" w:eastAsia="zh-CN"/>
        </w:rPr>
        <w:t>备注：请根据社会保险基金统筹级次填列数据，并按全表格式公开</w:t>
      </w: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tbl>
      <w:tblPr>
        <w:tblStyle w:val="13"/>
        <w:tblW w:w="92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4"/>
        <w:gridCol w:w="4140"/>
        <w:gridCol w:w="1395"/>
        <w:gridCol w:w="1461"/>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3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4</w:t>
            </w:r>
          </w:p>
        </w:tc>
        <w:tc>
          <w:tcPr>
            <w:tcW w:w="4140" w:type="dxa"/>
            <w:noWrap w:val="0"/>
            <w:vAlign w:val="center"/>
          </w:tcPr>
          <w:p>
            <w:pPr>
              <w:rPr>
                <w:rFonts w:hint="default" w:ascii="Times New Roman" w:hAnsi="Times New Roman" w:eastAsia="宋体" w:cs="Times New Roman"/>
                <w:i w:val="0"/>
                <w:color w:val="000000"/>
                <w:sz w:val="24"/>
                <w:szCs w:val="24"/>
                <w:u w:val="none"/>
              </w:rPr>
            </w:pPr>
          </w:p>
        </w:tc>
        <w:tc>
          <w:tcPr>
            <w:tcW w:w="1395" w:type="dxa"/>
            <w:noWrap w:val="0"/>
            <w:vAlign w:val="center"/>
          </w:tcPr>
          <w:p>
            <w:pPr>
              <w:rPr>
                <w:rFonts w:hint="default" w:ascii="Times New Roman" w:hAnsi="Times New Roman" w:eastAsia="宋体" w:cs="Times New Roman"/>
                <w:i w:val="0"/>
                <w:color w:val="000000"/>
                <w:sz w:val="24"/>
                <w:szCs w:val="24"/>
                <w:u w:val="none"/>
              </w:rPr>
            </w:pPr>
          </w:p>
        </w:tc>
        <w:tc>
          <w:tcPr>
            <w:tcW w:w="1461" w:type="dxa"/>
            <w:noWrap w:val="0"/>
            <w:vAlign w:val="center"/>
          </w:tcPr>
          <w:p>
            <w:pPr>
              <w:rPr>
                <w:rFonts w:hint="default" w:ascii="Times New Roman" w:hAnsi="Times New Roman" w:eastAsia="宋体" w:cs="Times New Roman"/>
                <w:i w:val="0"/>
                <w:color w:val="000000"/>
                <w:sz w:val="24"/>
                <w:szCs w:val="24"/>
                <w:u w:val="none"/>
              </w:rPr>
            </w:pPr>
          </w:p>
        </w:tc>
        <w:tc>
          <w:tcPr>
            <w:tcW w:w="144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9270"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iCs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834"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95"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140" w:type="dxa"/>
            <w:tcBorders>
              <w:top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w:t>
            </w:r>
          </w:p>
        </w:tc>
        <w:tc>
          <w:tcPr>
            <w:tcW w:w="1395"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6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社会保险基金收入合计</w:t>
            </w:r>
          </w:p>
        </w:tc>
        <w:tc>
          <w:tcPr>
            <w:tcW w:w="1395" w:type="dxa"/>
            <w:vMerge w:val="restart"/>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23914.32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24444.1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11758.6</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11735.27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7404.43</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7580.82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73.57</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86.68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21601.74</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21972.64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10726.96</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10767.21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6212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6910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19.22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16.5</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2312.58</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2471.46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1031.64</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968.06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93.94%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1192.43</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670.82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56.26%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54.35</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70.18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r>
              <w:rPr>
                <w:rFonts w:hint="eastAsia" w:cs="Times New Roman"/>
                <w:sz w:val="20"/>
                <w:szCs w:val="20"/>
                <w:lang w:val="en-US" w:eastAsia="zh-CN"/>
              </w:rPr>
              <w:t>129.13%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其中:职工基本医疗保险费收入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其中:失业保险费收入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val="0"/>
          <w:bCs w:val="0"/>
          <w:sz w:val="22"/>
          <w:szCs w:val="22"/>
          <w:lang w:val="en-US" w:eastAsia="zh-Hans"/>
        </w:rPr>
      </w:pPr>
      <w:r>
        <w:rPr>
          <w:rFonts w:hint="default" w:ascii="Times New Roman" w:hAnsi="Times New Roman" w:cs="Times New Roman"/>
          <w:b w:val="0"/>
          <w:bCs w:val="0"/>
          <w:sz w:val="22"/>
          <w:szCs w:val="22"/>
          <w:lang w:val="en-US" w:eastAsia="zh-CN"/>
        </w:rPr>
        <w:t>备注：请根据社会保险基金统筹级次填列数据，并按全表格式公开</w:t>
      </w:r>
      <w:r>
        <w:rPr>
          <w:rFonts w:hint="default" w:ascii="Times New Roman" w:hAnsi="Times New Roman" w:cs="Times New Roman"/>
          <w:b w:val="0"/>
          <w:bCs w:val="0"/>
          <w:sz w:val="22"/>
          <w:szCs w:val="22"/>
          <w:lang w:val="en-US" w:eastAsia="zh-Hans"/>
        </w:rPr>
        <w:t>。</w:t>
      </w: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tbl>
      <w:tblPr>
        <w:tblStyle w:val="13"/>
        <w:tblW w:w="9230"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4"/>
        <w:gridCol w:w="3316"/>
        <w:gridCol w:w="1700"/>
        <w:gridCol w:w="160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5</w:t>
            </w:r>
          </w:p>
        </w:tc>
        <w:tc>
          <w:tcPr>
            <w:tcW w:w="3316" w:type="dxa"/>
            <w:noWrap w:val="0"/>
            <w:vAlign w:val="center"/>
          </w:tcPr>
          <w:p>
            <w:pPr>
              <w:rPr>
                <w:rFonts w:hint="default" w:ascii="Times New Roman" w:hAnsi="Times New Roman" w:eastAsia="宋体" w:cs="Times New Roman"/>
                <w:i w:val="0"/>
                <w:color w:val="000000"/>
                <w:sz w:val="24"/>
                <w:szCs w:val="24"/>
                <w:u w:val="none"/>
              </w:rPr>
            </w:pPr>
          </w:p>
        </w:tc>
        <w:tc>
          <w:tcPr>
            <w:tcW w:w="1700" w:type="dxa"/>
            <w:noWrap w:val="0"/>
            <w:vAlign w:val="center"/>
          </w:tcPr>
          <w:p>
            <w:pPr>
              <w:rPr>
                <w:rFonts w:hint="default" w:ascii="Times New Roman" w:hAnsi="Times New Roman" w:eastAsia="宋体" w:cs="Times New Roman"/>
                <w:i w:val="0"/>
                <w:color w:val="000000"/>
                <w:sz w:val="24"/>
                <w:szCs w:val="24"/>
                <w:u w:val="none"/>
              </w:rPr>
            </w:pPr>
          </w:p>
        </w:tc>
        <w:tc>
          <w:tcPr>
            <w:tcW w:w="1600" w:type="dxa"/>
            <w:noWrap w:val="0"/>
            <w:vAlign w:val="center"/>
          </w:tcPr>
          <w:p>
            <w:pPr>
              <w:rPr>
                <w:rFonts w:hint="default" w:ascii="Times New Roman" w:hAnsi="Times New Roman" w:eastAsia="宋体" w:cs="Times New Roman"/>
                <w:i w:val="0"/>
                <w:color w:val="000000"/>
                <w:sz w:val="24"/>
                <w:szCs w:val="24"/>
                <w:u w:val="none"/>
              </w:rPr>
            </w:pPr>
          </w:p>
        </w:tc>
        <w:tc>
          <w:tcPr>
            <w:tcW w:w="147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9230"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iCs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本级社会保险基金预算支出表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44"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0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0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70"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16" w:type="dxa"/>
            <w:tcBorders>
              <w:top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70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60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7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22597.3</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23564.05</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其中:基本养老金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21229.11</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21972.13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其中:基本养老金支出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21191.07</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21942.31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20910</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三、城乡居民基本养老保险基金支出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1368.19</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1591.92</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2091001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w:t>
            </w:r>
            <w:r>
              <w:rPr>
                <w:rFonts w:hint="default" w:ascii="Times New Roman" w:hAnsi="Times New Roman" w:cs="Times New Roman"/>
                <w:i w:val="0"/>
                <w:color w:val="000000"/>
                <w:kern w:val="0"/>
                <w:sz w:val="20"/>
                <w:szCs w:val="20"/>
                <w:u w:val="none"/>
                <w:lang w:val="en-US" w:eastAsia="zh-CN" w:bidi="ar"/>
              </w:rPr>
              <w:t>础</w:t>
            </w:r>
            <w:r>
              <w:rPr>
                <w:rFonts w:hint="default" w:ascii="Times New Roman" w:hAnsi="Times New Roman" w:eastAsia="宋体" w:cs="Times New Roman"/>
                <w:i w:val="0"/>
                <w:color w:val="000000"/>
                <w:kern w:val="0"/>
                <w:sz w:val="20"/>
                <w:szCs w:val="20"/>
                <w:u w:val="none"/>
                <w:lang w:val="en-US" w:eastAsia="zh-CN" w:bidi="ar"/>
              </w:rPr>
              <w:t>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1354.09</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1576.49</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四、职工基本医疗保险基金支出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其中:职工基本医疗保险统筹基金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职工基本医疗保险个人账户基金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w:t>
            </w:r>
          </w:p>
        </w:tc>
        <w:tc>
          <w:tcPr>
            <w:tcW w:w="3316"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五、城乡居民基本医疗保险基金支出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其中:城乡居民基本医疗保险基金医疗待遇支出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城乡居民大病保险支出</w:t>
            </w:r>
          </w:p>
        </w:tc>
        <w:tc>
          <w:tcPr>
            <w:tcW w:w="1700" w:type="dxa"/>
            <w:vMerge w:val="restart"/>
            <w:tcBorders>
              <w:top w:val="single" w:color="000000" w:sz="4" w:space="0"/>
              <w:left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20904</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六、工伤保险基金支出</w:t>
            </w:r>
          </w:p>
        </w:tc>
        <w:tc>
          <w:tcPr>
            <w:tcW w:w="1700" w:type="dxa"/>
            <w:vMerge w:val="restart"/>
            <w:tcBorders>
              <w:top w:val="single" w:color="000000" w:sz="4" w:space="0"/>
              <w:left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2090401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其中:工伤保险待遇</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七、失业保险基金支出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其中:失业保险金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val="0"/>
          <w:bCs w:val="0"/>
          <w:sz w:val="22"/>
          <w:szCs w:val="22"/>
          <w:lang w:val="en-US" w:eastAsia="zh-Hans"/>
        </w:rPr>
      </w:pPr>
      <w:r>
        <w:rPr>
          <w:rFonts w:hint="default" w:ascii="Times New Roman" w:hAnsi="Times New Roman" w:cs="Times New Roman"/>
          <w:b w:val="0"/>
          <w:bCs w:val="0"/>
          <w:sz w:val="22"/>
          <w:szCs w:val="22"/>
          <w:lang w:val="en-US" w:eastAsia="zh-CN"/>
        </w:rPr>
        <w:t>备注：请根据社会保险基金统筹级次填列数据，并按全表格式公开</w:t>
      </w:r>
      <w:r>
        <w:rPr>
          <w:rFonts w:hint="default" w:ascii="Times New Roman" w:hAnsi="Times New Roman" w:cs="Times New Roman"/>
          <w:b w:val="0"/>
          <w:bCs w:val="0"/>
          <w:sz w:val="22"/>
          <w:szCs w:val="22"/>
          <w:lang w:val="en-US" w:eastAsia="zh-Hans"/>
        </w:rPr>
        <w:t>。</w:t>
      </w:r>
    </w:p>
    <w:tbl>
      <w:tblPr>
        <w:tblStyle w:val="13"/>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0"/>
                <w:szCs w:val="20"/>
                <w:u w:val="none"/>
                <w:lang w:val="en-US" w:eastAsia="zh-Hans" w:bidi="ar"/>
              </w:rPr>
            </w:pPr>
            <w:r>
              <w:rPr>
                <w:rFonts w:hint="default" w:ascii="Times New Roman" w:hAnsi="Times New Roman" w:cs="Times New Roman"/>
                <w:b w:val="0"/>
                <w:bCs/>
                <w:i w:val="0"/>
                <w:color w:val="000000"/>
                <w:kern w:val="0"/>
                <w:sz w:val="20"/>
                <w:szCs w:val="20"/>
                <w:u w:val="none"/>
                <w:lang w:val="en-US" w:eastAsia="zh-Hans" w:bidi="ar"/>
              </w:rPr>
              <w:t>表</w:t>
            </w:r>
            <w:r>
              <w:rPr>
                <w:rFonts w:hint="default" w:ascii="Times New Roman" w:hAnsi="Times New Roman" w:cs="Times New Roman"/>
                <w:b w:val="0"/>
                <w:bCs/>
                <w:i w:val="0"/>
                <w:color w:val="000000"/>
                <w:kern w:val="0"/>
                <w:sz w:val="20"/>
                <w:szCs w:val="20"/>
                <w:u w:val="none"/>
                <w:lang w:eastAsia="zh-Hans"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iCs w:val="0"/>
                <w:color w:val="000000"/>
                <w:kern w:val="0"/>
                <w:sz w:val="20"/>
                <w:szCs w:val="20"/>
                <w:u w:val="none"/>
                <w:lang w:val="en-US" w:eastAsia="zh-CN" w:bidi="ar"/>
              </w:rPr>
              <w:t>和布克赛尔县</w:t>
            </w:r>
            <w:r>
              <w:rPr>
                <w:rFonts w:hint="default" w:ascii="Times New Roman" w:hAnsi="Times New Roman" w:cs="Times New Roman"/>
                <w:b/>
                <w:i w:val="0"/>
                <w:color w:val="000000"/>
                <w:kern w:val="0"/>
                <w:sz w:val="20"/>
                <w:szCs w:val="20"/>
                <w:u w:val="none"/>
                <w:lang w:val="en-US" w:eastAsia="zh-Hans" w:bidi="ar"/>
              </w:rPr>
              <w:t>本级</w:t>
            </w:r>
            <w:r>
              <w:rPr>
                <w:rFonts w:hint="default" w:ascii="Times New Roman" w:hAnsi="Times New Roman" w:eastAsia="宋体" w:cs="Times New Roman"/>
                <w:b/>
                <w:i w:val="0"/>
                <w:color w:val="000000"/>
                <w:kern w:val="0"/>
                <w:sz w:val="20"/>
                <w:szCs w:val="20"/>
                <w:u w:val="none"/>
                <w:lang w:val="en-US" w:eastAsia="zh-CN" w:bidi="ar"/>
              </w:rPr>
              <w:t>社会保险基金预算</w:t>
            </w:r>
            <w:r>
              <w:rPr>
                <w:rFonts w:hint="default" w:ascii="Times New Roman" w:hAnsi="Times New Roman" w:cs="Times New Roman"/>
                <w:b/>
                <w:i w:val="0"/>
                <w:color w:val="000000"/>
                <w:kern w:val="0"/>
                <w:sz w:val="20"/>
                <w:szCs w:val="20"/>
                <w:u w:val="none"/>
                <w:lang w:val="en-US" w:eastAsia="zh-CN" w:bidi="ar"/>
              </w:rPr>
              <w:t>结余</w:t>
            </w:r>
            <w:r>
              <w:rPr>
                <w:rFonts w:hint="default" w:ascii="Times New Roman" w:hAnsi="Times New Roman" w:eastAsia="宋体" w:cs="Times New Roman"/>
                <w:b/>
                <w:i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393"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2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2024</w:t>
            </w:r>
            <w:r>
              <w:rPr>
                <w:rFonts w:hint="default" w:ascii="Times New Roman" w:hAnsi="Times New Roman" w:eastAsia="宋体" w:cs="Times New Roman"/>
                <w:b/>
                <w:bCs/>
                <w:i w:val="0"/>
                <w:color w:val="000000"/>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val="en-US" w:eastAsia="zh-CN" w:bidi="ar"/>
              </w:rPr>
              <w:t>2025</w:t>
            </w:r>
            <w:r>
              <w:rPr>
                <w:rFonts w:hint="default" w:ascii="Times New Roman" w:hAnsi="Times New Roman" w:eastAsia="宋体" w:cs="Times New Roman"/>
                <w:b/>
                <w:bCs/>
                <w:i w:val="0"/>
                <w:color w:val="000000"/>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w:t>
            </w:r>
            <w:r>
              <w:rPr>
                <w:rFonts w:hint="default" w:ascii="Times New Roman" w:hAnsi="Times New Roman" w:cs="Times New Roman"/>
                <w:i w:val="0"/>
                <w:color w:val="000000"/>
                <w:kern w:val="0"/>
                <w:sz w:val="20"/>
                <w:szCs w:val="20"/>
                <w:u w:val="none"/>
                <w:lang w:val="en-US" w:eastAsia="zh-CN" w:bidi="ar"/>
              </w:rPr>
              <w:t>年终结余</w:t>
            </w:r>
            <w:r>
              <w:rPr>
                <w:rFonts w:hint="default" w:ascii="Times New Roman" w:hAnsi="Times New Roman" w:eastAsia="宋体" w:cs="Times New Roman"/>
                <w:i w:val="0"/>
                <w:color w:val="000000"/>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13060.7</w:t>
            </w: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13900.63</w:t>
            </w: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3323.55</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3218.75</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三</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城乡居民</w:t>
            </w:r>
            <w:r>
              <w:rPr>
                <w:rFonts w:hint="default" w:ascii="Times New Roman" w:hAnsi="Times New Roman" w:eastAsia="宋体" w:cs="Times New Roman"/>
                <w:i w:val="0"/>
                <w:color w:val="000000"/>
                <w:kern w:val="0"/>
                <w:sz w:val="20"/>
                <w:szCs w:val="20"/>
                <w:u w:val="none"/>
                <w:lang w:val="en-US" w:eastAsia="zh-CN" w:bidi="ar"/>
              </w:rPr>
              <w:t>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9737.15</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10681.88</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六</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wordWrap/>
        <w:jc w:val="center"/>
        <w:rPr>
          <w:rFonts w:hint="default" w:ascii="Times New Roman" w:hAnsi="Times New Roman" w:cs="Times New Roman"/>
          <w:b w:val="0"/>
          <w:bCs w:val="0"/>
          <w:sz w:val="22"/>
          <w:szCs w:val="22"/>
          <w:lang w:eastAsia="zh-Hans"/>
        </w:rPr>
      </w:pPr>
    </w:p>
    <w:p>
      <w:pPr>
        <w:wordWrap/>
        <w:jc w:val="center"/>
        <w:rPr>
          <w:rFonts w:hint="default" w:ascii="Times New Roman" w:hAnsi="Times New Roman" w:cs="Times New Roman"/>
          <w:b w:val="0"/>
          <w:bCs w:val="0"/>
          <w:sz w:val="22"/>
          <w:szCs w:val="22"/>
          <w:lang w:eastAsia="zh-Hans"/>
        </w:rPr>
      </w:pPr>
    </w:p>
    <w:p>
      <w:pPr>
        <w:wordWrap/>
        <w:jc w:val="center"/>
        <w:rPr>
          <w:rFonts w:hint="default" w:ascii="Times New Roman" w:hAnsi="Times New Roman" w:cs="Times New Roman"/>
          <w:b w:val="0"/>
          <w:bCs w:val="0"/>
          <w:sz w:val="22"/>
          <w:szCs w:val="22"/>
          <w:lang w:eastAsia="zh-Hans"/>
        </w:rPr>
      </w:pPr>
    </w:p>
    <w:p>
      <w:pPr>
        <w:jc w:val="both"/>
        <w:rPr>
          <w:rFonts w:hint="default" w:ascii="Times New Roman" w:hAnsi="Times New Roman" w:eastAsia="黑体" w:cs="Times New Roman"/>
          <w:kern w:val="0"/>
          <w:sz w:val="32"/>
          <w:szCs w:val="32"/>
          <w:lang w:val="en-US" w:eastAsia="zh-Hans"/>
        </w:rPr>
      </w:pPr>
      <w:r>
        <w:rPr>
          <w:rFonts w:hint="default" w:ascii="Times New Roman" w:hAnsi="Times New Roman" w:cs="Times New Roman"/>
          <w:b w:val="0"/>
          <w:bCs w:val="0"/>
          <w:sz w:val="22"/>
          <w:szCs w:val="22"/>
          <w:lang w:val="en-US" w:eastAsia="zh-CN"/>
        </w:rPr>
        <w:t>备注：请根据社会保险基金统筹级次填列数据，并按全表格式公开</w:t>
      </w:r>
      <w:r>
        <w:rPr>
          <w:rFonts w:hint="eastAsia" w:ascii="Times New Roman" w:hAnsi="Times New Roman" w:cs="Times New Roman"/>
          <w:b w:val="0"/>
          <w:bCs w:val="0"/>
          <w:sz w:val="22"/>
          <w:szCs w:val="22"/>
          <w:lang w:val="en-US" w:eastAsia="zh-CN"/>
        </w:rPr>
        <w:t>。</w:t>
      </w:r>
    </w:p>
    <w:p>
      <w:pPr>
        <w:widowControl/>
        <w:jc w:val="center"/>
        <w:outlineLvl w:val="1"/>
        <w:rPr>
          <w:rFonts w:hint="default" w:ascii="Times New Roman" w:hAnsi="Times New Roman" w:eastAsia="黑体" w:cs="Times New Roman"/>
          <w:kern w:val="0"/>
          <w:sz w:val="32"/>
          <w:szCs w:val="32"/>
          <w:lang w:val="en-US" w:eastAsia="zh-Hans"/>
        </w:rPr>
      </w:pPr>
    </w:p>
    <w:p>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第三部分</w:t>
      </w:r>
      <w:r>
        <w:rPr>
          <w:rFonts w:hint="default" w:ascii="Times New Roman" w:hAnsi="Times New Roman" w:eastAsia="黑体" w:cs="Times New Roman"/>
          <w:kern w:val="0"/>
          <w:sz w:val="32"/>
          <w:szCs w:val="32"/>
          <w:lang w:eastAsia="zh-Hans"/>
        </w:rPr>
        <w:t xml:space="preserve">  </w:t>
      </w:r>
      <w:r>
        <w:rPr>
          <w:rFonts w:hint="eastAsia" w:eastAsia="黑体" w:cs="Times New Roman"/>
          <w:kern w:val="0"/>
          <w:sz w:val="32"/>
          <w:szCs w:val="32"/>
          <w:lang w:val="en-US" w:eastAsia="zh-CN"/>
        </w:rPr>
        <w:t>财政拨款</w:t>
      </w:r>
      <w:r>
        <w:rPr>
          <w:rFonts w:hint="default" w:ascii="Times New Roman" w:hAnsi="Times New Roman" w:eastAsia="黑体" w:cs="Times New Roman"/>
          <w:kern w:val="0"/>
          <w:sz w:val="32"/>
          <w:szCs w:val="32"/>
          <w:lang w:val="en-US" w:eastAsia="zh-Hans"/>
        </w:rPr>
        <w:t>“三公”经费预算情况说明</w:t>
      </w: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tbl>
      <w:tblPr>
        <w:tblStyle w:val="13"/>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50"/>
        <w:gridCol w:w="2090"/>
        <w:gridCol w:w="2110"/>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5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7</w:t>
            </w:r>
          </w:p>
        </w:tc>
        <w:tc>
          <w:tcPr>
            <w:tcW w:w="2090" w:type="dxa"/>
            <w:noWrap w:val="0"/>
            <w:vAlign w:val="center"/>
          </w:tcPr>
          <w:p>
            <w:pPr>
              <w:rPr>
                <w:rFonts w:hint="default" w:ascii="Times New Roman" w:hAnsi="Times New Roman" w:eastAsia="宋体" w:cs="Times New Roman"/>
                <w:i w:val="0"/>
                <w:color w:val="000000"/>
                <w:sz w:val="20"/>
                <w:szCs w:val="20"/>
                <w:u w:val="none"/>
              </w:rPr>
            </w:pPr>
          </w:p>
        </w:tc>
        <w:tc>
          <w:tcPr>
            <w:tcW w:w="2110" w:type="dxa"/>
            <w:noWrap w:val="0"/>
            <w:vAlign w:val="center"/>
          </w:tcPr>
          <w:p>
            <w:pPr>
              <w:rPr>
                <w:rFonts w:hint="default" w:ascii="Times New Roman" w:hAnsi="Times New Roman" w:eastAsia="宋体" w:cs="Times New Roman"/>
                <w:i w:val="0"/>
                <w:color w:val="000000"/>
                <w:sz w:val="20"/>
                <w:szCs w:val="20"/>
                <w:u w:val="none"/>
              </w:rPr>
            </w:pPr>
          </w:p>
        </w:tc>
        <w:tc>
          <w:tcPr>
            <w:tcW w:w="1750" w:type="dxa"/>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00"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iCs w:val="0"/>
                <w:color w:val="000000"/>
                <w:kern w:val="0"/>
                <w:sz w:val="20"/>
                <w:szCs w:val="20"/>
                <w:u w:val="none"/>
                <w:lang w:val="en-US" w:eastAsia="zh-CN" w:bidi="ar"/>
              </w:rPr>
              <w:t>和布克赛尔县</w:t>
            </w:r>
            <w:r>
              <w:rPr>
                <w:rFonts w:hint="eastAsia" w:cs="Times New Roman"/>
                <w:b/>
                <w:i w:val="0"/>
                <w:color w:val="000000"/>
                <w:kern w:val="0"/>
                <w:sz w:val="20"/>
                <w:szCs w:val="20"/>
                <w:u w:val="none"/>
                <w:lang w:val="en-US" w:eastAsia="zh-CN" w:bidi="ar"/>
              </w:rPr>
              <w:t>财政拨款</w:t>
            </w:r>
            <w:r>
              <w:rPr>
                <w:rFonts w:hint="default" w:ascii="Times New Roman" w:hAnsi="Times New Roman" w:eastAsia="宋体" w:cs="Times New Roman"/>
                <w:b/>
                <w:i w:val="0"/>
                <w:color w:val="000000"/>
                <w:kern w:val="0"/>
                <w:sz w:val="20"/>
                <w:szCs w:val="20"/>
                <w:u w:val="none"/>
                <w:lang w:val="en-US" w:eastAsia="zh-CN" w:bidi="ar"/>
              </w:rPr>
              <w:t>“三公”经费支出预算表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50" w:type="dxa"/>
            <w:noWrap w:val="0"/>
            <w:vAlign w:val="center"/>
          </w:tcPr>
          <w:p>
            <w:pPr>
              <w:rPr>
                <w:rFonts w:hint="default" w:ascii="Times New Roman" w:hAnsi="Times New Roman" w:eastAsia="宋体" w:cs="Times New Roman"/>
                <w:i w:val="0"/>
                <w:color w:val="000000"/>
                <w:sz w:val="20"/>
                <w:szCs w:val="20"/>
                <w:u w:val="none"/>
              </w:rPr>
            </w:pPr>
          </w:p>
        </w:tc>
        <w:tc>
          <w:tcPr>
            <w:tcW w:w="2090" w:type="dxa"/>
            <w:noWrap w:val="0"/>
            <w:vAlign w:val="center"/>
          </w:tcPr>
          <w:p>
            <w:pPr>
              <w:rPr>
                <w:rFonts w:hint="default" w:ascii="Times New Roman" w:hAnsi="Times New Roman" w:eastAsia="宋体" w:cs="Times New Roman"/>
                <w:i w:val="0"/>
                <w:color w:val="000000"/>
                <w:sz w:val="20"/>
                <w:szCs w:val="20"/>
                <w:u w:val="none"/>
              </w:rPr>
            </w:pPr>
          </w:p>
        </w:tc>
        <w:tc>
          <w:tcPr>
            <w:tcW w:w="3860" w:type="dxa"/>
            <w:gridSpan w:val="2"/>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        项目</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2024</w:t>
            </w:r>
            <w:r>
              <w:rPr>
                <w:rFonts w:hint="default" w:ascii="Times New Roman" w:hAnsi="Times New Roman" w:eastAsia="宋体" w:cs="Times New Roman"/>
                <w:b/>
                <w:i w:val="0"/>
                <w:color w:val="000000"/>
                <w:kern w:val="0"/>
                <w:sz w:val="20"/>
                <w:szCs w:val="20"/>
                <w:u w:val="none"/>
                <w:lang w:val="en-US" w:eastAsia="zh-CN" w:bidi="ar"/>
              </w:rPr>
              <w:t>年预算数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2025</w:t>
            </w:r>
            <w:r>
              <w:rPr>
                <w:rFonts w:hint="default" w:ascii="Times New Roman" w:hAnsi="Times New Roman" w:eastAsia="宋体" w:cs="Times New Roman"/>
                <w:b/>
                <w:i w:val="0"/>
                <w:color w:val="000000"/>
                <w:kern w:val="0"/>
                <w:sz w:val="20"/>
                <w:szCs w:val="20"/>
                <w:u w:val="none"/>
                <w:lang w:val="en-US" w:eastAsia="zh-CN"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比上年</w:t>
            </w:r>
            <w:r>
              <w:rPr>
                <w:rFonts w:hint="eastAsia" w:cs="Times New Roman"/>
                <w:b/>
                <w:i w:val="0"/>
                <w:color w:val="000000"/>
                <w:kern w:val="0"/>
                <w:sz w:val="20"/>
                <w:szCs w:val="20"/>
                <w:u w:val="none"/>
                <w:lang w:val="en-US" w:eastAsia="zh-CN" w:bidi="ar"/>
              </w:rPr>
              <w:t>预算数</w:t>
            </w:r>
            <w:r>
              <w:rPr>
                <w:rFonts w:hint="default" w:ascii="Times New Roman" w:hAnsi="Times New Roman" w:eastAsia="宋体" w:cs="Times New Roman"/>
                <w:b/>
                <w:i w:val="0"/>
                <w:color w:val="000000"/>
                <w:kern w:val="0"/>
                <w:sz w:val="20"/>
                <w:szCs w:val="20"/>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1644</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1642</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1.因公出国（境）费用</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2.公务接待费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5</w:t>
            </w:r>
            <w:r>
              <w:rPr>
                <w:rFonts w:hint="default" w:eastAsia="方正小标宋_GBK" w:cs="Times New Roman"/>
                <w:i w:val="0"/>
                <w:color w:val="000000"/>
                <w:sz w:val="20"/>
                <w:szCs w:val="20"/>
                <w:u w:val="none"/>
                <w:lang w:val="en-US" w:eastAsia="zh-CN"/>
              </w:rPr>
              <w:t>09</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508</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3.公务用车费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1135</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1134</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其中：（1）公务用车运行维护费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93</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92</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00" w:firstLineChars="3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（2）公务用车购置费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1042</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1042</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tbl>
      <w:tblPr>
        <w:tblStyle w:val="14"/>
        <w:tblpPr w:leftFromText="180" w:rightFromText="180" w:vertAnchor="text" w:tblpX="10426" w:tblpY="3752"/>
        <w:tblOverlap w:val="never"/>
        <w:tblW w:w="2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2612" w:type="dxa"/>
            <w:noWrap w:val="0"/>
            <w:vAlign w:val="top"/>
          </w:tcPr>
          <w:p>
            <w:pPr>
              <w:widowControl/>
              <w:jc w:val="center"/>
              <w:outlineLvl w:val="1"/>
              <w:rPr>
                <w:rFonts w:hint="default" w:ascii="Times New Roman" w:hAnsi="Times New Roman" w:eastAsia="黑体" w:cs="Times New Roman"/>
                <w:kern w:val="0"/>
                <w:sz w:val="32"/>
                <w:szCs w:val="32"/>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2612" w:type="dxa"/>
            <w:noWrap w:val="0"/>
            <w:vAlign w:val="top"/>
          </w:tcPr>
          <w:p>
            <w:pPr>
              <w:widowControl/>
              <w:jc w:val="center"/>
              <w:outlineLvl w:val="1"/>
              <w:rPr>
                <w:rFonts w:hint="default" w:ascii="Times New Roman" w:hAnsi="Times New Roman" w:eastAsia="黑体" w:cs="Times New Roman"/>
                <w:kern w:val="0"/>
                <w:sz w:val="32"/>
                <w:szCs w:val="32"/>
                <w:vertAlign w:val="baseline"/>
                <w:lang w:val="en-US" w:eastAsia="zh-Hans"/>
              </w:rPr>
            </w:pPr>
          </w:p>
        </w:tc>
      </w:tr>
    </w:tbl>
    <w:tbl>
      <w:tblPr>
        <w:tblStyle w:val="14"/>
        <w:tblpPr w:leftFromText="180" w:rightFromText="180" w:vertAnchor="text" w:tblpX="10426" w:tblpY="3591"/>
        <w:tblOverlap w:val="never"/>
        <w:tblW w:w="2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2520" w:type="dxa"/>
            <w:noWrap w:val="0"/>
            <w:vAlign w:val="top"/>
          </w:tcPr>
          <w:p>
            <w:pPr>
              <w:widowControl/>
              <w:jc w:val="center"/>
              <w:outlineLvl w:val="1"/>
              <w:rPr>
                <w:rFonts w:hint="default" w:ascii="Times New Roman" w:hAnsi="Times New Roman" w:eastAsia="黑体" w:cs="Times New Roman"/>
                <w:kern w:val="0"/>
                <w:sz w:val="32"/>
                <w:szCs w:val="32"/>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2520" w:type="dxa"/>
            <w:noWrap w:val="0"/>
            <w:vAlign w:val="top"/>
          </w:tcPr>
          <w:p>
            <w:pPr>
              <w:widowControl/>
              <w:jc w:val="center"/>
              <w:outlineLvl w:val="1"/>
              <w:rPr>
                <w:rFonts w:hint="default" w:ascii="Times New Roman" w:hAnsi="Times New Roman" w:eastAsia="黑体" w:cs="Times New Roman"/>
                <w:kern w:val="0"/>
                <w:sz w:val="32"/>
                <w:szCs w:val="32"/>
                <w:vertAlign w:val="baseline"/>
                <w:lang w:val="en-US" w:eastAsia="zh-Hans"/>
              </w:rPr>
            </w:pPr>
          </w:p>
        </w:tc>
      </w:tr>
    </w:tbl>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一、和布克赛尔县人员及车辆基本情况</w:t>
      </w:r>
    </w:p>
    <w:p>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Hans" w:bidi="ar"/>
        </w:rPr>
      </w:pPr>
      <w:r>
        <w:rPr>
          <w:rFonts w:hint="default" w:ascii="Times New Roman" w:hAnsi="Times New Roman" w:eastAsia="仿宋_GB2312" w:cs="Times New Roman"/>
          <w:color w:val="000000"/>
          <w:kern w:val="0"/>
          <w:sz w:val="32"/>
          <w:szCs w:val="32"/>
          <w:lang w:eastAsia="zh-Hans" w:bidi="ar"/>
        </w:rPr>
        <w:t>20</w:t>
      </w:r>
      <w:r>
        <w:rPr>
          <w:rFonts w:hint="eastAsia"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Hans" w:bidi="ar"/>
        </w:rPr>
        <w:t>年和布克赛尔县共</w:t>
      </w:r>
      <w:r>
        <w:rPr>
          <w:rFonts w:hint="eastAsia" w:eastAsia="仿宋_GB2312" w:cs="Times New Roman"/>
          <w:color w:val="auto"/>
          <w:kern w:val="0"/>
          <w:sz w:val="32"/>
          <w:szCs w:val="32"/>
          <w:highlight w:val="green"/>
          <w:lang w:val="en-US" w:eastAsia="zh-CN" w:bidi="ar"/>
        </w:rPr>
        <w:t>120</w:t>
      </w:r>
      <w:r>
        <w:rPr>
          <w:rFonts w:hint="default" w:ascii="Times New Roman" w:hAnsi="Times New Roman" w:eastAsia="仿宋_GB2312" w:cs="Times New Roman"/>
          <w:color w:val="000000"/>
          <w:kern w:val="0"/>
          <w:sz w:val="32"/>
          <w:szCs w:val="32"/>
          <w:lang w:val="en-US" w:eastAsia="zh-Hans" w:bidi="ar"/>
        </w:rPr>
        <w:t>个一级预算单位，财政供养人员共计</w:t>
      </w:r>
      <w:r>
        <w:rPr>
          <w:rFonts w:hint="eastAsia" w:eastAsia="仿宋_GB2312" w:cs="Times New Roman"/>
          <w:color w:val="000000"/>
          <w:kern w:val="0"/>
          <w:sz w:val="32"/>
          <w:szCs w:val="32"/>
          <w:lang w:val="en-US" w:eastAsia="zh-CN" w:bidi="ar"/>
        </w:rPr>
        <w:t>3622</w:t>
      </w:r>
      <w:r>
        <w:rPr>
          <w:rFonts w:hint="default" w:ascii="Times New Roman" w:hAnsi="Times New Roman" w:eastAsia="仿宋_GB2312" w:cs="Times New Roman"/>
          <w:color w:val="000000"/>
          <w:kern w:val="0"/>
          <w:sz w:val="32"/>
          <w:szCs w:val="32"/>
          <w:lang w:val="en-US" w:eastAsia="zh-Hans" w:bidi="ar"/>
        </w:rPr>
        <w:t>人，人员构成：行政人员</w:t>
      </w:r>
      <w:r>
        <w:rPr>
          <w:rFonts w:hint="eastAsia" w:eastAsia="仿宋_GB2312" w:cs="Times New Roman"/>
          <w:color w:val="000000"/>
          <w:kern w:val="0"/>
          <w:sz w:val="32"/>
          <w:szCs w:val="32"/>
          <w:lang w:val="en-US" w:eastAsia="zh-CN" w:bidi="ar"/>
        </w:rPr>
        <w:t>805</w:t>
      </w:r>
      <w:r>
        <w:rPr>
          <w:rFonts w:hint="default" w:ascii="Times New Roman" w:hAnsi="Times New Roman" w:eastAsia="仿宋_GB2312" w:cs="Times New Roman"/>
          <w:color w:val="000000"/>
          <w:kern w:val="0"/>
          <w:sz w:val="32"/>
          <w:szCs w:val="32"/>
          <w:lang w:val="en-US" w:eastAsia="zh-Hans" w:bidi="ar"/>
        </w:rPr>
        <w:t>人，事业人员</w:t>
      </w:r>
      <w:r>
        <w:rPr>
          <w:rFonts w:hint="eastAsia" w:eastAsia="仿宋_GB2312" w:cs="Times New Roman"/>
          <w:color w:val="000000"/>
          <w:kern w:val="0"/>
          <w:sz w:val="32"/>
          <w:szCs w:val="32"/>
          <w:lang w:val="en-US" w:eastAsia="zh-CN" w:bidi="ar"/>
        </w:rPr>
        <w:t>2847</w:t>
      </w:r>
      <w:r>
        <w:rPr>
          <w:rFonts w:hint="default" w:ascii="Times New Roman" w:hAnsi="Times New Roman" w:eastAsia="仿宋_GB2312" w:cs="Times New Roman"/>
          <w:color w:val="000000"/>
          <w:kern w:val="0"/>
          <w:sz w:val="32"/>
          <w:szCs w:val="32"/>
          <w:lang w:val="en-US" w:eastAsia="zh-Hans" w:bidi="ar"/>
        </w:rPr>
        <w:t>人，离休人员</w:t>
      </w:r>
      <w:r>
        <w:rPr>
          <w:rFonts w:hint="eastAsia"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Hans" w:bidi="ar"/>
        </w:rPr>
        <w:t>人（退休人员根据机关事业单位养老保险制度改革工作要求已经交由社保管理）；公务用车总数</w:t>
      </w:r>
      <w:r>
        <w:rPr>
          <w:rFonts w:hint="eastAsia" w:eastAsia="仿宋_GB2312" w:cs="Times New Roman"/>
          <w:color w:val="000000"/>
          <w:kern w:val="0"/>
          <w:sz w:val="32"/>
          <w:szCs w:val="32"/>
          <w:lang w:val="en-US" w:eastAsia="zh-CN" w:bidi="ar"/>
        </w:rPr>
        <w:t>555</w:t>
      </w:r>
      <w:r>
        <w:rPr>
          <w:rFonts w:hint="default" w:ascii="Times New Roman" w:hAnsi="Times New Roman" w:eastAsia="仿宋_GB2312" w:cs="Times New Roman"/>
          <w:color w:val="000000"/>
          <w:kern w:val="0"/>
          <w:sz w:val="32"/>
          <w:szCs w:val="32"/>
          <w:lang w:val="en-US" w:eastAsia="zh-Hans" w:bidi="ar"/>
        </w:rPr>
        <w:t>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二、</w:t>
      </w:r>
      <w:r>
        <w:rPr>
          <w:rFonts w:hint="eastAsia" w:eastAsia="楷体_GB2312" w:cs="Times New Roman"/>
          <w:b/>
          <w:bCs w:val="0"/>
          <w:spacing w:val="-4"/>
          <w:sz w:val="32"/>
          <w:szCs w:val="32"/>
          <w:lang w:val="en-US" w:eastAsia="zh-CN"/>
        </w:rPr>
        <w:t>财政拨款</w:t>
      </w:r>
      <w:r>
        <w:rPr>
          <w:rFonts w:hint="default" w:ascii="Times New Roman" w:hAnsi="Times New Roman" w:eastAsia="楷体_GB2312" w:cs="Times New Roman"/>
          <w:b/>
          <w:bCs w:val="0"/>
          <w:spacing w:val="-4"/>
          <w:sz w:val="32"/>
          <w:szCs w:val="32"/>
          <w:lang w:val="en-US" w:eastAsia="zh-Hans"/>
        </w:rPr>
        <w:t>“三公”经费说明</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 因公出国（境）费用：反应因公出国（境）费指单位公务出国（境）的住宿费、旅费、伙食补助费、杂费、培训费等支出。</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2、公务接待费：单位按规定开支的各类公务接待（含外宾接待）支出。</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3、公务用车购置：反应公务用车购置指单位公务用车购置费。</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仿宋_GB2312" w:cs="Times New Roman"/>
          <w:color w:val="000000"/>
          <w:kern w:val="0"/>
          <w:sz w:val="32"/>
          <w:szCs w:val="32"/>
          <w:lang w:val="en-US" w:eastAsia="zh-CN" w:bidi="ar"/>
        </w:rPr>
        <w:t>4、公务用车运行维护费：反映公务用车租用费、燃料费、维修费、过路过桥费、保险费、安全奖励费用等支出。</w:t>
      </w:r>
      <w:r>
        <w:rPr>
          <w:rFonts w:hint="default" w:ascii="Times New Roman" w:hAnsi="Times New Roman" w:eastAsia="楷体_GB2312" w:cs="Times New Roman"/>
          <w:b/>
          <w:bCs w:val="0"/>
          <w:spacing w:val="-4"/>
          <w:sz w:val="32"/>
          <w:szCs w:val="32"/>
          <w:lang w:val="en-US" w:eastAsia="zh-CN"/>
        </w:rPr>
        <w:t>三、</w:t>
      </w:r>
      <w:r>
        <w:rPr>
          <w:rFonts w:hint="eastAsia" w:eastAsia="楷体_GB2312" w:cs="Times New Roman"/>
          <w:b/>
          <w:bCs w:val="0"/>
          <w:spacing w:val="-4"/>
          <w:sz w:val="32"/>
          <w:szCs w:val="32"/>
          <w:lang w:val="en-US" w:eastAsia="zh-CN"/>
        </w:rPr>
        <w:t>财政拨款</w:t>
      </w:r>
      <w:r>
        <w:rPr>
          <w:rFonts w:hint="default" w:ascii="Times New Roman" w:hAnsi="Times New Roman" w:eastAsia="楷体_GB2312" w:cs="Times New Roman"/>
          <w:b/>
          <w:bCs w:val="0"/>
          <w:spacing w:val="-4"/>
          <w:sz w:val="32"/>
          <w:szCs w:val="32"/>
          <w:lang w:val="en-US" w:eastAsia="zh-Hans"/>
        </w:rPr>
        <w:t>“三公”经费预算总额情况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lang w:val="en-US" w:eastAsia="zh-Hans" w:bidi="ar"/>
        </w:rPr>
      </w:pPr>
      <w:r>
        <w:rPr>
          <w:rFonts w:hint="default" w:ascii="Times New Roman" w:hAnsi="Times New Roman" w:eastAsia="仿宋_GB2312" w:cs="Times New Roman"/>
          <w:b/>
          <w:bCs/>
          <w:color w:val="000000"/>
          <w:kern w:val="0"/>
          <w:sz w:val="32"/>
          <w:szCs w:val="32"/>
          <w:lang w:eastAsia="zh-Hans" w:bidi="ar"/>
        </w:rPr>
        <w:t>1</w:t>
      </w:r>
      <w:r>
        <w:rPr>
          <w:rFonts w:hint="default" w:ascii="Times New Roman" w:hAnsi="Times New Roman" w:eastAsia="仿宋_GB2312" w:cs="Times New Roman"/>
          <w:b/>
          <w:bCs/>
          <w:color w:val="000000"/>
          <w:kern w:val="0"/>
          <w:sz w:val="32"/>
          <w:szCs w:val="32"/>
          <w:lang w:val="en-US" w:eastAsia="zh-CN" w:bidi="ar"/>
        </w:rPr>
        <w:t>.</w:t>
      </w:r>
      <w:r>
        <w:rPr>
          <w:rFonts w:hint="default" w:ascii="Times New Roman" w:hAnsi="Times New Roman" w:eastAsia="仿宋_GB2312" w:cs="Times New Roman"/>
          <w:b/>
          <w:bCs/>
          <w:color w:val="000000"/>
          <w:kern w:val="0"/>
          <w:sz w:val="32"/>
          <w:szCs w:val="32"/>
          <w:lang w:val="en-US" w:eastAsia="zh-Hans" w:bidi="ar"/>
        </w:rPr>
        <w:t>基本情况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bCs/>
          <w:color w:val="000000"/>
          <w:kern w:val="0"/>
          <w:sz w:val="32"/>
          <w:szCs w:val="32"/>
          <w:lang w:eastAsia="zh-Hans" w:bidi="ar"/>
        </w:rPr>
      </w:pPr>
      <w:r>
        <w:rPr>
          <w:rFonts w:hint="default" w:ascii="Times New Roman" w:hAnsi="Times New Roman" w:eastAsia="仿宋_GB2312" w:cs="Times New Roman"/>
          <w:color w:val="000000"/>
          <w:kern w:val="0"/>
          <w:sz w:val="32"/>
          <w:szCs w:val="32"/>
          <w:lang w:eastAsia="zh-Hans" w:bidi="ar"/>
        </w:rPr>
        <w:t>20</w:t>
      </w:r>
      <w:r>
        <w:rPr>
          <w:rFonts w:hint="eastAsia"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Hans" w:bidi="ar"/>
        </w:rPr>
        <w:t>年和布克赛尔县</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三公</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经费预算支出</w:t>
      </w:r>
      <w:r>
        <w:rPr>
          <w:rFonts w:hint="eastAsia" w:eastAsia="仿宋_GB2312" w:cs="Times New Roman"/>
          <w:b w:val="0"/>
          <w:bCs w:val="0"/>
          <w:color w:val="000000"/>
          <w:kern w:val="0"/>
          <w:sz w:val="32"/>
          <w:szCs w:val="32"/>
          <w:lang w:val="en-US" w:eastAsia="zh-CN" w:bidi="ar"/>
        </w:rPr>
        <w:t>1642</w:t>
      </w:r>
      <w:r>
        <w:rPr>
          <w:rFonts w:hint="default" w:ascii="Times New Roman" w:hAnsi="Times New Roman" w:eastAsia="仿宋_GB2312" w:cs="Times New Roman"/>
          <w:b w:val="0"/>
          <w:bCs w:val="0"/>
          <w:color w:val="000000"/>
          <w:kern w:val="0"/>
          <w:sz w:val="32"/>
          <w:szCs w:val="32"/>
          <w:lang w:val="en-US" w:eastAsia="zh-Hans" w:bidi="ar"/>
        </w:rPr>
        <w:t>万元，较上年</w:t>
      </w:r>
      <w:r>
        <w:rPr>
          <w:rFonts w:hint="eastAsia" w:eastAsia="仿宋_GB2312" w:cs="Times New Roman"/>
          <w:b w:val="0"/>
          <w:bCs w:val="0"/>
          <w:color w:val="000000"/>
          <w:kern w:val="0"/>
          <w:sz w:val="32"/>
          <w:szCs w:val="32"/>
          <w:lang w:val="en-US" w:eastAsia="zh-CN" w:bidi="ar"/>
        </w:rPr>
        <w:t>1644</w:t>
      </w:r>
      <w:r>
        <w:rPr>
          <w:rFonts w:hint="default" w:ascii="Times New Roman" w:hAnsi="Times New Roman" w:eastAsia="仿宋_GB2312" w:cs="Times New Roman"/>
          <w:b w:val="0"/>
          <w:bCs w:val="0"/>
          <w:color w:val="000000"/>
          <w:kern w:val="0"/>
          <w:sz w:val="32"/>
          <w:szCs w:val="32"/>
          <w:lang w:val="en-US" w:eastAsia="zh-Hans" w:bidi="ar"/>
        </w:rPr>
        <w:t>万元，下降</w:t>
      </w:r>
      <w:r>
        <w:rPr>
          <w:rFonts w:hint="eastAsia" w:eastAsia="仿宋_GB2312" w:cs="Times New Roman"/>
          <w:b w:val="0"/>
          <w:bCs w:val="0"/>
          <w:color w:val="000000"/>
          <w:kern w:val="0"/>
          <w:sz w:val="32"/>
          <w:szCs w:val="32"/>
          <w:lang w:val="en-US" w:eastAsia="zh-CN" w:bidi="ar"/>
        </w:rPr>
        <w:t>0.1</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其中公务接待费</w:t>
      </w:r>
      <w:r>
        <w:rPr>
          <w:rFonts w:hint="eastAsia" w:eastAsia="仿宋_GB2312" w:cs="Times New Roman"/>
          <w:b w:val="0"/>
          <w:bCs w:val="0"/>
          <w:color w:val="000000"/>
          <w:kern w:val="0"/>
          <w:sz w:val="32"/>
          <w:szCs w:val="32"/>
          <w:lang w:val="en-US" w:eastAsia="zh-CN" w:bidi="ar"/>
        </w:rPr>
        <w:t>508</w:t>
      </w:r>
      <w:r>
        <w:rPr>
          <w:rFonts w:hint="default" w:ascii="Times New Roman" w:hAnsi="Times New Roman" w:eastAsia="仿宋_GB2312" w:cs="Times New Roman"/>
          <w:color w:val="000000"/>
          <w:kern w:val="0"/>
          <w:sz w:val="32"/>
          <w:szCs w:val="32"/>
          <w:lang w:val="en-US" w:eastAsia="zh-Hans" w:bidi="ar"/>
        </w:rPr>
        <w:t>万元，因公出国（境）费用</w:t>
      </w:r>
      <w:r>
        <w:rPr>
          <w:rFonts w:hint="eastAsia"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Hans" w:bidi="ar"/>
        </w:rPr>
        <w:t>万元，公车费用</w:t>
      </w:r>
      <w:r>
        <w:rPr>
          <w:rFonts w:hint="eastAsia" w:eastAsia="仿宋_GB2312" w:cs="Times New Roman"/>
          <w:color w:val="000000"/>
          <w:kern w:val="0"/>
          <w:sz w:val="32"/>
          <w:szCs w:val="32"/>
          <w:lang w:val="en-US" w:eastAsia="zh-CN" w:bidi="ar"/>
        </w:rPr>
        <w:t>1134</w:t>
      </w:r>
      <w:r>
        <w:rPr>
          <w:rFonts w:hint="default" w:ascii="Times New Roman" w:hAnsi="Times New Roman" w:eastAsia="仿宋_GB2312" w:cs="Times New Roman"/>
          <w:color w:val="000000"/>
          <w:kern w:val="0"/>
          <w:sz w:val="32"/>
          <w:szCs w:val="32"/>
          <w:lang w:val="en-US" w:eastAsia="zh-Hans" w:bidi="ar"/>
        </w:rPr>
        <w:t>万元（包括车辆购置费</w:t>
      </w:r>
      <w:r>
        <w:rPr>
          <w:rFonts w:hint="eastAsia" w:eastAsia="仿宋_GB2312" w:cs="Times New Roman"/>
          <w:color w:val="000000"/>
          <w:kern w:val="0"/>
          <w:sz w:val="32"/>
          <w:szCs w:val="32"/>
          <w:lang w:val="en-US" w:eastAsia="zh-CN" w:bidi="ar"/>
        </w:rPr>
        <w:t>1042</w:t>
      </w:r>
      <w:r>
        <w:rPr>
          <w:rFonts w:hint="default" w:ascii="Times New Roman" w:hAnsi="Times New Roman" w:eastAsia="仿宋_GB2312" w:cs="Times New Roman"/>
          <w:color w:val="000000"/>
          <w:kern w:val="0"/>
          <w:sz w:val="32"/>
          <w:szCs w:val="32"/>
          <w:lang w:val="en-US" w:eastAsia="zh-Hans" w:bidi="ar"/>
        </w:rPr>
        <w:t>万元，车辆运行及维护费</w:t>
      </w:r>
      <w:r>
        <w:rPr>
          <w:rFonts w:hint="eastAsia" w:eastAsia="仿宋_GB2312" w:cs="Times New Roman"/>
          <w:color w:val="000000"/>
          <w:kern w:val="0"/>
          <w:sz w:val="32"/>
          <w:szCs w:val="32"/>
          <w:lang w:val="en-US" w:eastAsia="zh-CN" w:bidi="ar"/>
        </w:rPr>
        <w:t>92</w:t>
      </w:r>
      <w:r>
        <w:rPr>
          <w:rFonts w:hint="default" w:ascii="Times New Roman" w:hAnsi="Times New Roman" w:eastAsia="仿宋_GB2312" w:cs="Times New Roman"/>
          <w:color w:val="000000"/>
          <w:kern w:val="0"/>
          <w:sz w:val="32"/>
          <w:szCs w:val="32"/>
          <w:lang w:val="en-US" w:eastAsia="zh-Hans" w:bidi="ar"/>
        </w:rPr>
        <w:t>万元）。</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lang w:val="en-US" w:eastAsia="zh-Hans" w:bidi="ar"/>
        </w:rPr>
      </w:pPr>
      <w:r>
        <w:rPr>
          <w:rFonts w:hint="default" w:ascii="Times New Roman" w:hAnsi="Times New Roman" w:eastAsia="仿宋_GB2312" w:cs="Times New Roman"/>
          <w:b/>
          <w:bCs/>
          <w:color w:val="000000"/>
          <w:kern w:val="0"/>
          <w:sz w:val="32"/>
          <w:szCs w:val="32"/>
          <w:lang w:eastAsia="zh-Hans" w:bidi="ar"/>
        </w:rPr>
        <w:t>2</w:t>
      </w:r>
      <w:r>
        <w:rPr>
          <w:rFonts w:hint="default" w:ascii="Times New Roman" w:hAnsi="Times New Roman" w:eastAsia="仿宋_GB2312" w:cs="Times New Roman"/>
          <w:b/>
          <w:bCs/>
          <w:color w:val="000000"/>
          <w:kern w:val="0"/>
          <w:sz w:val="32"/>
          <w:szCs w:val="32"/>
          <w:lang w:eastAsia="zh-CN" w:bidi="ar"/>
        </w:rPr>
        <w:t>.</w:t>
      </w:r>
      <w:r>
        <w:rPr>
          <w:rFonts w:hint="default" w:ascii="Times New Roman" w:hAnsi="Times New Roman" w:eastAsia="仿宋_GB2312" w:cs="Times New Roman"/>
          <w:b/>
          <w:bCs/>
          <w:color w:val="000000"/>
          <w:kern w:val="0"/>
          <w:sz w:val="32"/>
          <w:szCs w:val="32"/>
          <w:lang w:val="en-US" w:eastAsia="zh-Hans" w:bidi="ar"/>
        </w:rPr>
        <w:t>增减变化原因</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Hans" w:bidi="ar"/>
        </w:rPr>
      </w:pPr>
      <w:r>
        <w:rPr>
          <w:rFonts w:hint="default" w:ascii="Times New Roman" w:hAnsi="Times New Roman" w:eastAsia="仿宋_GB2312" w:cs="Times New Roman"/>
          <w:b w:val="0"/>
          <w:bCs w:val="0"/>
          <w:color w:val="000000"/>
          <w:kern w:val="0"/>
          <w:sz w:val="32"/>
          <w:szCs w:val="32"/>
          <w:lang w:val="en-US" w:eastAsia="zh-Hans" w:bidi="ar"/>
        </w:rPr>
        <w:t>20</w:t>
      </w:r>
      <w:r>
        <w:rPr>
          <w:rFonts w:hint="eastAsia" w:eastAsia="仿宋_GB2312" w:cs="Times New Roman"/>
          <w:b w:val="0"/>
          <w:bCs w:val="0"/>
          <w:color w:val="000000"/>
          <w:kern w:val="0"/>
          <w:sz w:val="32"/>
          <w:szCs w:val="32"/>
          <w:lang w:val="en-US" w:eastAsia="zh-CN" w:bidi="ar"/>
        </w:rPr>
        <w:t>25</w:t>
      </w:r>
      <w:r>
        <w:rPr>
          <w:rFonts w:hint="default" w:ascii="Times New Roman" w:hAnsi="Times New Roman" w:eastAsia="仿宋_GB2312" w:cs="Times New Roman"/>
          <w:b w:val="0"/>
          <w:bCs w:val="0"/>
          <w:color w:val="000000"/>
          <w:kern w:val="0"/>
          <w:sz w:val="32"/>
          <w:szCs w:val="32"/>
          <w:lang w:val="en-US" w:eastAsia="zh-Hans" w:bidi="ar"/>
        </w:rPr>
        <w:t>年“三公”经费增加或下降的主要原因是：</w:t>
      </w:r>
      <w:r>
        <w:rPr>
          <w:rFonts w:hint="eastAsia" w:eastAsia="仿宋_GB2312" w:cs="Times New Roman"/>
          <w:b w:val="0"/>
          <w:bCs w:val="0"/>
          <w:color w:val="000000"/>
          <w:kern w:val="0"/>
          <w:sz w:val="32"/>
          <w:szCs w:val="32"/>
          <w:lang w:val="en-US" w:eastAsia="zh-CN" w:bidi="ar"/>
        </w:rPr>
        <w:t>和布克赛尔县2025</w:t>
      </w:r>
      <w:r>
        <w:rPr>
          <w:rFonts w:hint="default" w:ascii="Times New Roman" w:hAnsi="Times New Roman" w:eastAsia="仿宋_GB2312" w:cs="Times New Roman"/>
          <w:b w:val="0"/>
          <w:bCs w:val="0"/>
          <w:color w:val="000000"/>
          <w:kern w:val="0"/>
          <w:sz w:val="32"/>
          <w:szCs w:val="32"/>
          <w:lang w:val="en-US" w:eastAsia="zh-Hans" w:bidi="ar"/>
        </w:rPr>
        <w:t>年“三公”经费</w:t>
      </w:r>
      <w:r>
        <w:rPr>
          <w:rFonts w:hint="eastAsia" w:eastAsia="仿宋_GB2312" w:cs="Times New Roman"/>
          <w:b w:val="0"/>
          <w:bCs w:val="0"/>
          <w:color w:val="000000"/>
          <w:kern w:val="0"/>
          <w:sz w:val="32"/>
          <w:szCs w:val="32"/>
          <w:lang w:val="en-US" w:eastAsia="zh-CN" w:bidi="ar"/>
        </w:rPr>
        <w:t>相比2024年基本无变动</w:t>
      </w:r>
      <w:r>
        <w:rPr>
          <w:rFonts w:hint="default" w:ascii="Times New Roman" w:hAnsi="Times New Roman" w:eastAsia="仿宋_GB2312" w:cs="Times New Roman"/>
          <w:b w:val="0"/>
          <w:bCs w:val="0"/>
          <w:color w:val="000000"/>
          <w:kern w:val="0"/>
          <w:sz w:val="32"/>
          <w:szCs w:val="32"/>
          <w:lang w:val="en-US" w:eastAsia="zh-Hans" w:bidi="ar"/>
        </w:rPr>
        <w:t>。</w:t>
      </w:r>
    </w:p>
    <w:p>
      <w:pPr>
        <w:widowControl w:val="0"/>
        <w:spacing w:line="600" w:lineRule="exact"/>
        <w:ind w:firstLine="0" w:firstLineChars="0"/>
        <w:jc w:val="both"/>
        <w:outlineLvl w:val="9"/>
        <w:rPr>
          <w:rFonts w:hint="default" w:ascii="Times New Roman" w:hAnsi="Times New Roman" w:eastAsia="黑体" w:cs="Times New Roman"/>
          <w:kern w:val="0"/>
          <w:sz w:val="32"/>
          <w:szCs w:val="32"/>
          <w:lang w:val="en-US" w:eastAsia="zh-Hans"/>
        </w:rPr>
      </w:pPr>
    </w:p>
    <w:p>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p>
    <w:p>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第四部分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转移支付安排情况说明</w:t>
      </w:r>
    </w:p>
    <w:p>
      <w:pPr>
        <w:spacing w:line="600" w:lineRule="exact"/>
        <w:ind w:firstLine="640" w:firstLineChars="200"/>
        <w:rPr>
          <w:rFonts w:hint="default" w:ascii="Times New Roman" w:hAnsi="Times New Roman" w:eastAsia="黑体" w:cs="Times New Roman"/>
          <w:b w:val="0"/>
          <w:bCs w:val="0"/>
          <w:sz w:val="32"/>
          <w:szCs w:val="32"/>
          <w:lang w:val="en-US" w:eastAsia="zh-Hans"/>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一、</w:t>
      </w:r>
      <w:r>
        <w:rPr>
          <w:rFonts w:hint="default" w:ascii="Times New Roman" w:hAnsi="Times New Roman" w:eastAsia="楷体_GB2312" w:cs="Times New Roman"/>
          <w:b/>
          <w:bCs w:val="0"/>
          <w:spacing w:val="-4"/>
          <w:sz w:val="32"/>
          <w:szCs w:val="32"/>
          <w:lang w:val="en-US" w:eastAsia="zh-Hans"/>
        </w:rPr>
        <w:t>一般公共预算对下转移支付情况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cs="Times New Roman"/>
          <w:b w:val="0"/>
          <w:bCs w:val="0"/>
          <w:color w:val="000000"/>
          <w:kern w:val="0"/>
          <w:sz w:val="32"/>
          <w:szCs w:val="32"/>
          <w:lang w:val="en-US" w:eastAsia="zh-CN" w:bidi="ar"/>
        </w:rPr>
      </w:pPr>
      <w:r>
        <w:rPr>
          <w:rFonts w:hint="eastAsia" w:eastAsia="仿宋_GB2312" w:cs="Times New Roman"/>
          <w:b w:val="0"/>
          <w:bCs w:val="0"/>
          <w:color w:val="000000"/>
          <w:kern w:val="0"/>
          <w:sz w:val="32"/>
          <w:szCs w:val="32"/>
          <w:lang w:val="en-US" w:eastAsia="zh-CN" w:bidi="ar"/>
        </w:rPr>
        <w:t>和布克赛尔县无</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二、政府性基金对下转移支付情况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cs="Times New Roman"/>
          <w:b w:val="0"/>
          <w:bCs w:val="0"/>
          <w:color w:val="000000"/>
          <w:kern w:val="0"/>
          <w:sz w:val="32"/>
          <w:szCs w:val="32"/>
          <w:lang w:val="en-US" w:eastAsia="zh-CN" w:bidi="ar"/>
        </w:rPr>
      </w:pPr>
      <w:r>
        <w:rPr>
          <w:rFonts w:hint="eastAsia" w:eastAsia="仿宋_GB2312" w:cs="Times New Roman"/>
          <w:b w:val="0"/>
          <w:bCs w:val="0"/>
          <w:color w:val="000000"/>
          <w:kern w:val="0"/>
          <w:sz w:val="32"/>
          <w:szCs w:val="32"/>
          <w:lang w:val="en-US" w:eastAsia="zh-CN" w:bidi="ar"/>
        </w:rPr>
        <w:t>和布克赛尔县无</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三、</w:t>
      </w:r>
      <w:r>
        <w:rPr>
          <w:rFonts w:hint="default" w:ascii="Times New Roman" w:hAnsi="Times New Roman" w:eastAsia="楷体_GB2312" w:cs="Times New Roman"/>
          <w:b/>
          <w:bCs w:val="0"/>
          <w:spacing w:val="-4"/>
          <w:sz w:val="32"/>
          <w:szCs w:val="32"/>
          <w:lang w:val="en-US" w:eastAsia="zh-Hans"/>
        </w:rPr>
        <w:t>国有资本经营预算对下转移支付情况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cs="Times New Roman"/>
          <w:b w:val="0"/>
          <w:bCs w:val="0"/>
          <w:color w:val="000000"/>
          <w:kern w:val="0"/>
          <w:sz w:val="32"/>
          <w:szCs w:val="32"/>
          <w:lang w:val="en-US" w:eastAsia="zh-CN" w:bidi="ar"/>
        </w:rPr>
      </w:pPr>
      <w:r>
        <w:rPr>
          <w:rFonts w:hint="eastAsia" w:eastAsia="仿宋_GB2312" w:cs="Times New Roman"/>
          <w:b w:val="0"/>
          <w:bCs w:val="0"/>
          <w:color w:val="000000"/>
          <w:kern w:val="0"/>
          <w:sz w:val="32"/>
          <w:szCs w:val="32"/>
          <w:lang w:val="en-US" w:eastAsia="zh-CN" w:bidi="ar"/>
        </w:rPr>
        <w:t>和布克赛尔县无</w:t>
      </w:r>
    </w:p>
    <w:p>
      <w:pPr>
        <w:pStyle w:val="3"/>
        <w:tabs>
          <w:tab w:val="left" w:pos="2880"/>
        </w:tabs>
        <w:spacing w:before="60" w:line="194" w:lineRule="auto"/>
        <w:ind w:left="3532" w:leftChars="1044" w:right="1543" w:hanging="1340" w:hangingChars="417"/>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widowControl/>
        <w:jc w:val="center"/>
        <w:outlineLvl w:val="1"/>
        <w:rPr>
          <w:rFonts w:hint="default" w:ascii="Times New Roman" w:hAnsi="Times New Roman" w:eastAsia="黑体" w:cs="Times New Roman"/>
          <w:kern w:val="0"/>
          <w:sz w:val="32"/>
          <w:szCs w:val="32"/>
          <w:lang w:val="en-US" w:eastAsia="zh-Hans"/>
        </w:rPr>
      </w:pPr>
      <w:bookmarkStart w:id="9" w:name="OLE_LINK25"/>
      <w:r>
        <w:rPr>
          <w:rFonts w:hint="default" w:ascii="Times New Roman" w:hAnsi="Times New Roman" w:eastAsia="黑体" w:cs="Times New Roman"/>
          <w:kern w:val="0"/>
          <w:sz w:val="32"/>
          <w:szCs w:val="32"/>
          <w:lang w:val="en-US" w:eastAsia="zh-Hans"/>
        </w:rPr>
        <w:t>第五部分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地方政府债务</w:t>
      </w:r>
      <w:r>
        <w:rPr>
          <w:rFonts w:hint="default" w:ascii="Times New Roman" w:hAnsi="Times New Roman" w:eastAsia="黑体" w:cs="Times New Roman"/>
          <w:kern w:val="0"/>
          <w:sz w:val="32"/>
          <w:szCs w:val="32"/>
          <w:lang w:val="en-US" w:eastAsia="zh-CN"/>
        </w:rPr>
        <w:t>公开情况</w:t>
      </w:r>
    </w:p>
    <w:bookmarkEnd w:id="9"/>
    <w:p>
      <w:pPr>
        <w:wordWrap/>
        <w:jc w:val="both"/>
        <w:rPr>
          <w:rFonts w:hint="default" w:ascii="Times New Roman" w:hAnsi="Times New Roman" w:cs="Times New Roman"/>
          <w:b w:val="0"/>
          <w:bCs w:val="0"/>
          <w:sz w:val="22"/>
          <w:szCs w:val="22"/>
          <w:lang w:eastAsia="zh-Hans"/>
        </w:rPr>
      </w:pPr>
    </w:p>
    <w:tbl>
      <w:tblPr>
        <w:tblStyle w:val="13"/>
        <w:tblW w:w="942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79"/>
        <w:gridCol w:w="2061"/>
        <w:gridCol w:w="2520"/>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420" w:type="dxa"/>
            <w:gridSpan w:val="4"/>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420"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b/>
                <w:bCs/>
                <w:i w:val="0"/>
                <w:color w:val="000000"/>
                <w:kern w:val="0"/>
                <w:sz w:val="20"/>
                <w:szCs w:val="20"/>
                <w:u w:val="none"/>
                <w:lang w:eastAsia="zh-CN" w:bidi="ar"/>
              </w:rPr>
              <w:t>2024</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地</w:t>
            </w:r>
            <w:r>
              <w:rPr>
                <w:rFonts w:hint="eastAsia" w:cs="Times New Roman"/>
                <w:b/>
                <w:bCs/>
                <w:i w:val="0"/>
                <w:color w:val="000000"/>
                <w:kern w:val="0"/>
                <w:sz w:val="20"/>
                <w:szCs w:val="20"/>
                <w:u w:val="none"/>
                <w:lang w:val="en-US" w:eastAsia="zh-CN" w:bidi="ar"/>
              </w:rPr>
              <w:t>方</w:t>
            </w:r>
            <w:r>
              <w:rPr>
                <w:rFonts w:hint="default" w:ascii="Times New Roman" w:hAnsi="Times New Roman" w:eastAsia="宋体" w:cs="Times New Roman"/>
                <w:b/>
                <w:bCs/>
                <w:i w:val="0"/>
                <w:color w:val="000000"/>
                <w:kern w:val="0"/>
                <w:sz w:val="20"/>
                <w:szCs w:val="20"/>
                <w:u w:val="none"/>
                <w:lang w:val="en-US" w:eastAsia="zh-CN" w:bidi="ar"/>
              </w:rPr>
              <w:t>政府一般债</w:t>
            </w:r>
            <w:r>
              <w:rPr>
                <w:rFonts w:hint="eastAsia" w:cs="Times New Roman"/>
                <w:b/>
                <w:bCs/>
                <w:i w:val="0"/>
                <w:color w:val="000000"/>
                <w:kern w:val="0"/>
                <w:sz w:val="20"/>
                <w:szCs w:val="20"/>
                <w:u w:val="none"/>
                <w:lang w:val="en-US" w:eastAsia="zh-CN" w:bidi="ar"/>
              </w:rPr>
              <w:t>务</w:t>
            </w:r>
            <w:r>
              <w:rPr>
                <w:rFonts w:hint="default" w:ascii="Times New Roman" w:hAnsi="Times New Roman" w:eastAsia="宋体" w:cs="Times New Roman"/>
                <w:b/>
                <w:bCs/>
                <w:i w:val="0"/>
                <w:color w:val="000000"/>
                <w:kern w:val="0"/>
                <w:sz w:val="20"/>
                <w:szCs w:val="20"/>
                <w:u w:val="none"/>
                <w:lang w:val="en-US" w:eastAsia="zh-CN" w:bidi="ar"/>
              </w:rPr>
              <w:t>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079" w:type="dxa"/>
            <w:noWrap w:val="0"/>
            <w:vAlign w:val="center"/>
          </w:tcPr>
          <w:p>
            <w:pPr>
              <w:rPr>
                <w:rFonts w:hint="default" w:ascii="Times New Roman" w:hAnsi="Times New Roman" w:eastAsia="宋体" w:cs="Times New Roman"/>
                <w:i w:val="0"/>
                <w:color w:val="000000"/>
                <w:sz w:val="20"/>
                <w:szCs w:val="20"/>
                <w:u w:val="none"/>
              </w:rPr>
            </w:pPr>
          </w:p>
        </w:tc>
        <w:tc>
          <w:tcPr>
            <w:tcW w:w="2061" w:type="dxa"/>
            <w:noWrap w:val="0"/>
            <w:vAlign w:val="center"/>
          </w:tcPr>
          <w:p>
            <w:pPr>
              <w:rPr>
                <w:rFonts w:hint="default" w:ascii="Times New Roman" w:hAnsi="Times New Roman" w:eastAsia="宋体" w:cs="Times New Roman"/>
                <w:i w:val="0"/>
                <w:color w:val="000000"/>
                <w:sz w:val="20"/>
                <w:szCs w:val="20"/>
                <w:u w:val="none"/>
              </w:rPr>
            </w:pPr>
          </w:p>
        </w:tc>
        <w:tc>
          <w:tcPr>
            <w:tcW w:w="2520" w:type="dxa"/>
            <w:noWrap w:val="0"/>
            <w:vAlign w:val="center"/>
          </w:tcPr>
          <w:p>
            <w:pPr>
              <w:rPr>
                <w:rFonts w:hint="default" w:ascii="Times New Roman" w:hAnsi="Times New Roman" w:eastAsia="宋体" w:cs="Times New Roman"/>
                <w:i w:val="0"/>
                <w:color w:val="000000"/>
                <w:sz w:val="20"/>
                <w:szCs w:val="20"/>
                <w:u w:val="none"/>
              </w:rPr>
            </w:pPr>
          </w:p>
        </w:tc>
        <w:tc>
          <w:tcPr>
            <w:tcW w:w="2760"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行政区划名称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一般债务限额总额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其中：新增一般债务限额</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一般债务余额预计执行数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和布克赛尔县</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29.67</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1.64</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1.54</w:t>
            </w:r>
          </w:p>
        </w:tc>
      </w:tr>
    </w:tbl>
    <w:p>
      <w:pPr>
        <w:wordWrap/>
        <w:jc w:val="both"/>
        <w:rPr>
          <w:rFonts w:hint="default" w:ascii="Times New Roman" w:hAnsi="Times New Roman" w:cs="Times New Roman"/>
          <w:b w:val="0"/>
          <w:bCs w:val="0"/>
          <w:sz w:val="22"/>
          <w:szCs w:val="22"/>
          <w:lang w:eastAsia="zh-Hans"/>
        </w:rPr>
      </w:pPr>
    </w:p>
    <w:tbl>
      <w:tblPr>
        <w:tblStyle w:val="13"/>
        <w:tblpPr w:leftFromText="180" w:rightFromText="180" w:vertAnchor="text" w:horzAnchor="page" w:tblpX="1265" w:tblpY="306"/>
        <w:tblOverlap w:val="never"/>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32"/>
        <w:gridCol w:w="1858"/>
        <w:gridCol w:w="2280"/>
        <w:gridCol w:w="2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380" w:type="dxa"/>
            <w:gridSpan w:val="4"/>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380"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b/>
                <w:bCs/>
                <w:i w:val="0"/>
                <w:color w:val="000000"/>
                <w:kern w:val="0"/>
                <w:sz w:val="20"/>
                <w:szCs w:val="20"/>
                <w:u w:val="none"/>
                <w:lang w:eastAsia="zh-CN" w:bidi="ar"/>
              </w:rPr>
              <w:t>2024</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地</w:t>
            </w:r>
            <w:r>
              <w:rPr>
                <w:rFonts w:hint="eastAsia" w:cs="Times New Roman"/>
                <w:b/>
                <w:bCs/>
                <w:i w:val="0"/>
                <w:color w:val="000000"/>
                <w:kern w:val="0"/>
                <w:sz w:val="20"/>
                <w:szCs w:val="20"/>
                <w:u w:val="none"/>
                <w:lang w:val="en-US" w:eastAsia="zh-CN" w:bidi="ar"/>
              </w:rPr>
              <w:t>方</w:t>
            </w:r>
            <w:r>
              <w:rPr>
                <w:rFonts w:hint="default" w:ascii="Times New Roman" w:hAnsi="Times New Roman" w:eastAsia="宋体" w:cs="Times New Roman"/>
                <w:b/>
                <w:bCs/>
                <w:i w:val="0"/>
                <w:color w:val="000000"/>
                <w:kern w:val="0"/>
                <w:sz w:val="20"/>
                <w:szCs w:val="20"/>
                <w:u w:val="none"/>
                <w:lang w:val="en-US" w:eastAsia="zh-CN" w:bidi="ar"/>
              </w:rPr>
              <w:t>政府专项债</w:t>
            </w:r>
            <w:r>
              <w:rPr>
                <w:rFonts w:hint="eastAsia" w:cs="Times New Roman"/>
                <w:b/>
                <w:bCs/>
                <w:i w:val="0"/>
                <w:color w:val="000000"/>
                <w:kern w:val="0"/>
                <w:sz w:val="20"/>
                <w:szCs w:val="20"/>
                <w:u w:val="none"/>
                <w:lang w:val="en-US" w:eastAsia="zh-CN" w:bidi="ar"/>
              </w:rPr>
              <w:t>务</w:t>
            </w:r>
            <w:r>
              <w:rPr>
                <w:rFonts w:hint="default" w:ascii="Times New Roman" w:hAnsi="Times New Roman" w:eastAsia="宋体" w:cs="Times New Roman"/>
                <w:b/>
                <w:bCs/>
                <w:i w:val="0"/>
                <w:color w:val="000000"/>
                <w:kern w:val="0"/>
                <w:sz w:val="20"/>
                <w:szCs w:val="20"/>
                <w:u w:val="none"/>
                <w:lang w:val="en-US" w:eastAsia="zh-CN" w:bidi="ar"/>
              </w:rPr>
              <w:t>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32" w:type="dxa"/>
            <w:noWrap w:val="0"/>
            <w:vAlign w:val="center"/>
          </w:tcPr>
          <w:p>
            <w:pPr>
              <w:rPr>
                <w:rFonts w:hint="default" w:ascii="Times New Roman" w:hAnsi="Times New Roman" w:eastAsia="宋体" w:cs="Times New Roman"/>
                <w:i w:val="0"/>
                <w:color w:val="000000"/>
                <w:sz w:val="20"/>
                <w:szCs w:val="20"/>
                <w:u w:val="none"/>
              </w:rPr>
            </w:pPr>
          </w:p>
        </w:tc>
        <w:tc>
          <w:tcPr>
            <w:tcW w:w="1858" w:type="dxa"/>
            <w:noWrap w:val="0"/>
            <w:vAlign w:val="center"/>
          </w:tcPr>
          <w:p>
            <w:pPr>
              <w:rPr>
                <w:rFonts w:hint="default" w:ascii="Times New Roman" w:hAnsi="Times New Roman" w:eastAsia="宋体" w:cs="Times New Roman"/>
                <w:i w:val="0"/>
                <w:color w:val="000000"/>
                <w:sz w:val="20"/>
                <w:szCs w:val="20"/>
                <w:u w:val="none"/>
              </w:rPr>
            </w:pPr>
          </w:p>
        </w:tc>
        <w:tc>
          <w:tcPr>
            <w:tcW w:w="2280" w:type="dxa"/>
            <w:noWrap w:val="0"/>
            <w:vAlign w:val="center"/>
          </w:tcPr>
          <w:p>
            <w:pPr>
              <w:rPr>
                <w:rFonts w:hint="default" w:ascii="Times New Roman" w:hAnsi="Times New Roman" w:eastAsia="宋体" w:cs="Times New Roman"/>
                <w:i w:val="0"/>
                <w:color w:val="000000"/>
                <w:sz w:val="20"/>
                <w:szCs w:val="20"/>
                <w:u w:val="none"/>
              </w:rPr>
            </w:pPr>
          </w:p>
        </w:tc>
        <w:tc>
          <w:tcPr>
            <w:tcW w:w="2810"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专项债务限额总额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其中：新增专项债务限额</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和布克赛尔县</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16.75</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1.45</w:t>
            </w:r>
          </w:p>
        </w:tc>
      </w:tr>
    </w:tbl>
    <w:p>
      <w:pPr>
        <w:wordWrap/>
        <w:jc w:val="both"/>
        <w:rPr>
          <w:rFonts w:hint="default" w:ascii="Times New Roman" w:hAnsi="Times New Roman" w:cs="Times New Roman"/>
          <w:b w:val="0"/>
          <w:bCs w:val="0"/>
          <w:sz w:val="22"/>
          <w:szCs w:val="22"/>
          <w:lang w:eastAsia="zh-Hans"/>
        </w:rPr>
      </w:pPr>
    </w:p>
    <w:tbl>
      <w:tblPr>
        <w:tblStyle w:val="13"/>
        <w:tblW w:w="9300"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25"/>
        <w:gridCol w:w="933"/>
        <w:gridCol w:w="754"/>
        <w:gridCol w:w="818"/>
        <w:gridCol w:w="869"/>
        <w:gridCol w:w="754"/>
        <w:gridCol w:w="543"/>
        <w:gridCol w:w="800"/>
        <w:gridCol w:w="854"/>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300" w:type="dxa"/>
            <w:gridSpan w:val="10"/>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300" w:type="dxa"/>
            <w:gridSpan w:val="1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eastAsia="zh-CN" w:bidi="ar"/>
              </w:rPr>
              <w:t>2024</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bCs/>
                <w:i w:val="0"/>
                <w:color w:val="000000"/>
                <w:kern w:val="0"/>
                <w:sz w:val="20"/>
                <w:szCs w:val="20"/>
                <w:u w:val="none"/>
                <w:lang w:val="en-US" w:eastAsia="zh-CN" w:bidi="ar"/>
              </w:rPr>
              <w:t>地</w:t>
            </w:r>
            <w:r>
              <w:rPr>
                <w:rFonts w:hint="eastAsia" w:cs="Times New Roman"/>
                <w:b/>
                <w:bCs/>
                <w:i w:val="0"/>
                <w:color w:val="000000"/>
                <w:kern w:val="0"/>
                <w:sz w:val="20"/>
                <w:szCs w:val="20"/>
                <w:u w:val="none"/>
                <w:lang w:val="en-US" w:eastAsia="zh-CN" w:bidi="ar"/>
              </w:rPr>
              <w:t>方</w:t>
            </w:r>
            <w:r>
              <w:rPr>
                <w:rFonts w:hint="default" w:ascii="Times New Roman" w:hAnsi="Times New Roman" w:eastAsia="宋体" w:cs="Times New Roman"/>
                <w:b/>
                <w:bCs/>
                <w:i w:val="0"/>
                <w:color w:val="000000"/>
                <w:kern w:val="0"/>
                <w:sz w:val="20"/>
                <w:szCs w:val="20"/>
                <w:u w:val="none"/>
                <w:lang w:val="en-US" w:eastAsia="zh-CN" w:bidi="ar"/>
              </w:rPr>
              <w:t>政府债务限额、余额（含一般债务限额、余额和专项债务限额、余额）情况表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825" w:type="dxa"/>
            <w:noWrap w:val="0"/>
            <w:vAlign w:val="center"/>
          </w:tcPr>
          <w:p>
            <w:pPr>
              <w:rPr>
                <w:rFonts w:hint="default" w:ascii="Times New Roman" w:hAnsi="Times New Roman" w:eastAsia="宋体" w:cs="Times New Roman"/>
                <w:i w:val="0"/>
                <w:color w:val="000000"/>
                <w:sz w:val="20"/>
                <w:szCs w:val="20"/>
                <w:u w:val="none"/>
              </w:rPr>
            </w:pPr>
          </w:p>
        </w:tc>
        <w:tc>
          <w:tcPr>
            <w:tcW w:w="933" w:type="dxa"/>
            <w:noWrap w:val="0"/>
            <w:vAlign w:val="center"/>
          </w:tcPr>
          <w:p>
            <w:pPr>
              <w:rPr>
                <w:rFonts w:hint="default" w:ascii="Times New Roman" w:hAnsi="Times New Roman" w:eastAsia="宋体" w:cs="Times New Roman"/>
                <w:i w:val="0"/>
                <w:color w:val="000000"/>
                <w:sz w:val="20"/>
                <w:szCs w:val="20"/>
                <w:u w:val="none"/>
              </w:rPr>
            </w:pPr>
          </w:p>
        </w:tc>
        <w:tc>
          <w:tcPr>
            <w:tcW w:w="754" w:type="dxa"/>
            <w:noWrap w:val="0"/>
            <w:vAlign w:val="center"/>
          </w:tcPr>
          <w:p>
            <w:pPr>
              <w:rPr>
                <w:rFonts w:hint="default" w:ascii="Times New Roman" w:hAnsi="Times New Roman" w:eastAsia="宋体" w:cs="Times New Roman"/>
                <w:i w:val="0"/>
                <w:color w:val="000000"/>
                <w:sz w:val="20"/>
                <w:szCs w:val="20"/>
                <w:u w:val="none"/>
              </w:rPr>
            </w:pPr>
          </w:p>
        </w:tc>
        <w:tc>
          <w:tcPr>
            <w:tcW w:w="818" w:type="dxa"/>
            <w:noWrap w:val="0"/>
            <w:vAlign w:val="center"/>
          </w:tcPr>
          <w:p>
            <w:pPr>
              <w:rPr>
                <w:rFonts w:hint="default" w:ascii="Times New Roman" w:hAnsi="Times New Roman" w:eastAsia="宋体" w:cs="Times New Roman"/>
                <w:i w:val="0"/>
                <w:color w:val="000000"/>
                <w:sz w:val="20"/>
                <w:szCs w:val="20"/>
                <w:u w:val="none"/>
              </w:rPr>
            </w:pPr>
          </w:p>
        </w:tc>
        <w:tc>
          <w:tcPr>
            <w:tcW w:w="869" w:type="dxa"/>
            <w:noWrap w:val="0"/>
            <w:vAlign w:val="center"/>
          </w:tcPr>
          <w:p>
            <w:pPr>
              <w:rPr>
                <w:rFonts w:hint="default" w:ascii="Times New Roman" w:hAnsi="Times New Roman" w:eastAsia="宋体" w:cs="Times New Roman"/>
                <w:i w:val="0"/>
                <w:color w:val="000000"/>
                <w:sz w:val="20"/>
                <w:szCs w:val="20"/>
                <w:u w:val="none"/>
              </w:rPr>
            </w:pPr>
          </w:p>
        </w:tc>
        <w:tc>
          <w:tcPr>
            <w:tcW w:w="754" w:type="dxa"/>
            <w:noWrap w:val="0"/>
            <w:vAlign w:val="center"/>
          </w:tcPr>
          <w:p>
            <w:pPr>
              <w:rPr>
                <w:rFonts w:hint="default" w:ascii="Times New Roman" w:hAnsi="Times New Roman" w:eastAsia="宋体" w:cs="Times New Roman"/>
                <w:i w:val="0"/>
                <w:color w:val="000000"/>
                <w:sz w:val="20"/>
                <w:szCs w:val="20"/>
                <w:u w:val="none"/>
              </w:rPr>
            </w:pPr>
          </w:p>
        </w:tc>
        <w:tc>
          <w:tcPr>
            <w:tcW w:w="543" w:type="dxa"/>
            <w:noWrap w:val="0"/>
            <w:vAlign w:val="center"/>
          </w:tcPr>
          <w:p>
            <w:pPr>
              <w:rPr>
                <w:rFonts w:hint="default" w:ascii="Times New Roman" w:hAnsi="Times New Roman" w:eastAsia="宋体" w:cs="Times New Roman"/>
                <w:i w:val="0"/>
                <w:color w:val="000000"/>
                <w:sz w:val="20"/>
                <w:szCs w:val="20"/>
                <w:u w:val="none"/>
              </w:rPr>
            </w:pPr>
          </w:p>
        </w:tc>
        <w:tc>
          <w:tcPr>
            <w:tcW w:w="800" w:type="dxa"/>
            <w:noWrap w:val="0"/>
            <w:vAlign w:val="center"/>
          </w:tcPr>
          <w:p>
            <w:pPr>
              <w:rPr>
                <w:rFonts w:hint="default" w:ascii="Times New Roman" w:hAnsi="Times New Roman" w:eastAsia="宋体" w:cs="Times New Roman"/>
                <w:i w:val="0"/>
                <w:color w:val="000000"/>
                <w:sz w:val="20"/>
                <w:szCs w:val="20"/>
                <w:u w:val="none"/>
              </w:rPr>
            </w:pPr>
          </w:p>
        </w:tc>
        <w:tc>
          <w:tcPr>
            <w:tcW w:w="854" w:type="dxa"/>
            <w:noWrap w:val="0"/>
            <w:vAlign w:val="center"/>
          </w:tcPr>
          <w:p>
            <w:pPr>
              <w:rPr>
                <w:rFonts w:hint="default" w:ascii="Times New Roman" w:hAnsi="Times New Roman" w:eastAsia="宋体" w:cs="Times New Roman"/>
                <w:i w:val="0"/>
                <w:color w:val="000000"/>
                <w:sz w:val="20"/>
                <w:szCs w:val="20"/>
                <w:u w:val="none"/>
              </w:rPr>
            </w:pPr>
          </w:p>
        </w:tc>
        <w:tc>
          <w:tcPr>
            <w:tcW w:w="1150"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25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政府债务限额总额</w:t>
            </w:r>
          </w:p>
        </w:tc>
        <w:tc>
          <w:tcPr>
            <w:tcW w:w="21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其中：新增债务限额</w:t>
            </w:r>
          </w:p>
        </w:tc>
        <w:tc>
          <w:tcPr>
            <w:tcW w:w="28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和布克赛尔县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46.42</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29.67</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16.75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3.64</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1.64</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2.99</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1.45</w:t>
            </w:r>
          </w:p>
        </w:tc>
      </w:tr>
    </w:tbl>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p>
      <w:pPr>
        <w:wordWrap/>
        <w:jc w:val="both"/>
        <w:rPr>
          <w:rFonts w:hint="default" w:ascii="Times New Roman" w:hAnsi="Times New Roman" w:cs="Times New Roman"/>
          <w:b w:val="0"/>
          <w:bCs w:val="0"/>
          <w:sz w:val="22"/>
          <w:szCs w:val="22"/>
          <w:lang w:val="en-US" w:eastAsia="zh-Hans"/>
        </w:rPr>
      </w:pPr>
    </w:p>
    <w:tbl>
      <w:tblPr>
        <w:tblStyle w:val="13"/>
        <w:tblW w:w="8545"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7"/>
        <w:gridCol w:w="850"/>
        <w:gridCol w:w="1350"/>
        <w:gridCol w:w="800"/>
        <w:gridCol w:w="900"/>
        <w:gridCol w:w="709"/>
        <w:gridCol w:w="600"/>
        <w:gridCol w:w="909"/>
        <w:gridCol w:w="6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8545" w:type="dxa"/>
            <w:gridSpan w:val="10"/>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8545" w:type="dxa"/>
            <w:gridSpan w:val="1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eastAsia="zh-CN" w:bidi="ar"/>
              </w:rPr>
              <w:t>2024</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地</w:t>
            </w:r>
            <w:r>
              <w:rPr>
                <w:rFonts w:hint="eastAsia" w:cs="Times New Roman"/>
                <w:b/>
                <w:i w:val="0"/>
                <w:color w:val="000000"/>
                <w:kern w:val="0"/>
                <w:sz w:val="20"/>
                <w:szCs w:val="20"/>
                <w:u w:val="none"/>
                <w:lang w:val="en-US" w:eastAsia="zh-CN" w:bidi="ar"/>
              </w:rPr>
              <w:t>方</w:t>
            </w:r>
            <w:r>
              <w:rPr>
                <w:rFonts w:hint="default" w:ascii="Times New Roman" w:hAnsi="Times New Roman" w:eastAsia="宋体" w:cs="Times New Roman"/>
                <w:b/>
                <w:i w:val="0"/>
                <w:color w:val="000000"/>
                <w:kern w:val="0"/>
                <w:sz w:val="20"/>
                <w:szCs w:val="20"/>
                <w:u w:val="none"/>
                <w:lang w:val="en-US" w:eastAsia="zh-CN" w:bidi="ar"/>
              </w:rPr>
              <w:t>政府债券发行情况表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427" w:type="dxa"/>
            <w:gridSpan w:val="3"/>
            <w:noWrap w:val="0"/>
            <w:vAlign w:val="center"/>
          </w:tcPr>
          <w:p>
            <w:pPr>
              <w:jc w:val="left"/>
              <w:rPr>
                <w:rFonts w:hint="default" w:ascii="Times New Roman" w:hAnsi="Times New Roman" w:eastAsia="宋体" w:cs="Times New Roman"/>
                <w:i w:val="0"/>
                <w:color w:val="000000"/>
                <w:sz w:val="20"/>
                <w:szCs w:val="20"/>
                <w:u w:val="none"/>
              </w:rPr>
            </w:pPr>
          </w:p>
        </w:tc>
        <w:tc>
          <w:tcPr>
            <w:tcW w:w="800" w:type="dxa"/>
            <w:noWrap w:val="0"/>
            <w:vAlign w:val="center"/>
          </w:tcPr>
          <w:p>
            <w:pPr>
              <w:rPr>
                <w:rFonts w:hint="default" w:ascii="Times New Roman" w:hAnsi="Times New Roman" w:eastAsia="宋体" w:cs="Times New Roman"/>
                <w:i w:val="0"/>
                <w:color w:val="000000"/>
                <w:sz w:val="20"/>
                <w:szCs w:val="20"/>
                <w:u w:val="none"/>
              </w:rPr>
            </w:pPr>
          </w:p>
        </w:tc>
        <w:tc>
          <w:tcPr>
            <w:tcW w:w="900" w:type="dxa"/>
            <w:noWrap w:val="0"/>
            <w:vAlign w:val="center"/>
          </w:tcPr>
          <w:p>
            <w:pPr>
              <w:rPr>
                <w:rFonts w:hint="default" w:ascii="Times New Roman" w:hAnsi="Times New Roman" w:eastAsia="宋体" w:cs="Times New Roman"/>
                <w:i w:val="0"/>
                <w:color w:val="000000"/>
                <w:sz w:val="20"/>
                <w:szCs w:val="20"/>
                <w:u w:val="none"/>
              </w:rPr>
            </w:pPr>
          </w:p>
        </w:tc>
        <w:tc>
          <w:tcPr>
            <w:tcW w:w="709" w:type="dxa"/>
            <w:noWrap w:val="0"/>
            <w:vAlign w:val="center"/>
          </w:tcPr>
          <w:p>
            <w:pPr>
              <w:rPr>
                <w:rFonts w:hint="default" w:ascii="Times New Roman" w:hAnsi="Times New Roman" w:eastAsia="宋体" w:cs="Times New Roman"/>
                <w:i w:val="0"/>
                <w:color w:val="000000"/>
                <w:sz w:val="20"/>
                <w:szCs w:val="20"/>
                <w:u w:val="none"/>
              </w:rPr>
            </w:pPr>
          </w:p>
        </w:tc>
        <w:tc>
          <w:tcPr>
            <w:tcW w:w="600" w:type="dxa"/>
            <w:noWrap w:val="0"/>
            <w:vAlign w:val="center"/>
          </w:tcPr>
          <w:p>
            <w:pPr>
              <w:rPr>
                <w:rFonts w:hint="default" w:ascii="Times New Roman" w:hAnsi="Times New Roman" w:eastAsia="宋体" w:cs="Times New Roman"/>
                <w:i w:val="0"/>
                <w:color w:val="000000"/>
                <w:sz w:val="20"/>
                <w:szCs w:val="20"/>
                <w:u w:val="none"/>
              </w:rPr>
            </w:pPr>
          </w:p>
        </w:tc>
        <w:tc>
          <w:tcPr>
            <w:tcW w:w="2109" w:type="dxa"/>
            <w:gridSpan w:val="3"/>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政府债券发行总额</w:t>
            </w:r>
          </w:p>
        </w:tc>
        <w:tc>
          <w:tcPr>
            <w:tcW w:w="22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其中：新增债券额度</w:t>
            </w:r>
          </w:p>
        </w:tc>
        <w:tc>
          <w:tcPr>
            <w:tcW w:w="21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其中：再融资债券额度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新增债券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再融资债券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和布克赛尔县</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5.47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3.64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3.64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bl>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tbl>
      <w:tblPr>
        <w:tblStyle w:val="13"/>
        <w:tblpPr w:leftFromText="180" w:rightFromText="180" w:vertAnchor="text" w:horzAnchor="page" w:tblpX="1112" w:tblpY="-241"/>
        <w:tblOverlap w:val="never"/>
        <w:tblW w:w="9020" w:type="dxa"/>
        <w:tblInd w:w="0" w:type="dxa"/>
        <w:shd w:val="clear" w:color="auto" w:fill="auto"/>
        <w:tblLayout w:type="fixed"/>
        <w:tblCellMar>
          <w:top w:w="0" w:type="dxa"/>
          <w:left w:w="0" w:type="dxa"/>
          <w:bottom w:w="0" w:type="dxa"/>
          <w:right w:w="0" w:type="dxa"/>
        </w:tblCellMar>
      </w:tblPr>
      <w:tblGrid>
        <w:gridCol w:w="497"/>
        <w:gridCol w:w="689"/>
        <w:gridCol w:w="652"/>
        <w:gridCol w:w="652"/>
        <w:gridCol w:w="653"/>
        <w:gridCol w:w="653"/>
        <w:gridCol w:w="653"/>
        <w:gridCol w:w="652"/>
        <w:gridCol w:w="653"/>
        <w:gridCol w:w="653"/>
        <w:gridCol w:w="654"/>
        <w:gridCol w:w="653"/>
        <w:gridCol w:w="653"/>
        <w:gridCol w:w="653"/>
      </w:tblGrid>
      <w:tr>
        <w:tblPrEx>
          <w:shd w:val="clear" w:color="auto" w:fill="auto"/>
          <w:tblLayout w:type="fixed"/>
          <w:tblCellMar>
            <w:top w:w="0" w:type="dxa"/>
            <w:left w:w="0" w:type="dxa"/>
            <w:bottom w:w="0" w:type="dxa"/>
            <w:right w:w="0" w:type="dxa"/>
          </w:tblCellMar>
        </w:tblPrEx>
        <w:trPr>
          <w:trHeight w:val="90" w:hRule="atLeast"/>
        </w:trPr>
        <w:tc>
          <w:tcPr>
            <w:tcW w:w="49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7" w:type="dxa"/>
            <w:gridSpan w:val="2"/>
            <w:tcBorders>
              <w:top w:val="nil"/>
              <w:left w:val="nil"/>
              <w:bottom w:val="nil"/>
              <w:right w:val="nil"/>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5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0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单位：亿元</w:t>
            </w:r>
          </w:p>
        </w:tc>
      </w:tr>
      <w:tr>
        <w:tblPrEx>
          <w:tblLayout w:type="fixed"/>
          <w:tblCellMar>
            <w:top w:w="0" w:type="dxa"/>
            <w:left w:w="0" w:type="dxa"/>
            <w:bottom w:w="0" w:type="dxa"/>
            <w:right w:w="0" w:type="dxa"/>
          </w:tblCellMar>
        </w:tblPrEx>
        <w:trPr>
          <w:trHeight w:val="90" w:hRule="atLeast"/>
        </w:trPr>
        <w:tc>
          <w:tcPr>
            <w:tcW w:w="1186"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债券类型</w:t>
            </w:r>
          </w:p>
        </w:tc>
        <w:tc>
          <w:tcPr>
            <w:tcW w:w="195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地方政府债券</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新增债券</w:t>
            </w:r>
          </w:p>
        </w:tc>
        <w:tc>
          <w:tcPr>
            <w:tcW w:w="196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置换债券</w:t>
            </w:r>
          </w:p>
        </w:tc>
        <w:tc>
          <w:tcPr>
            <w:tcW w:w="1959"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再融资债券</w:t>
            </w:r>
          </w:p>
        </w:tc>
      </w:tr>
      <w:tr>
        <w:tblPrEx>
          <w:tblLayout w:type="fixed"/>
          <w:tblCellMar>
            <w:top w:w="0" w:type="dxa"/>
            <w:left w:w="0" w:type="dxa"/>
            <w:bottom w:w="0" w:type="dxa"/>
            <w:right w:w="0" w:type="dxa"/>
          </w:tblCellMar>
        </w:tblPrEx>
        <w:trPr>
          <w:trHeight w:val="90" w:hRule="atLeast"/>
        </w:trPr>
        <w:tc>
          <w:tcPr>
            <w:tcW w:w="1186"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合计</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一般</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专项</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合计</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一般</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专项</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合计</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一般</w:t>
            </w:r>
          </w:p>
        </w:tc>
        <w:tc>
          <w:tcPr>
            <w:tcW w:w="65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专项</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合计</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一般</w:t>
            </w:r>
          </w:p>
        </w:tc>
        <w:tc>
          <w:tcPr>
            <w:tcW w:w="65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专项</w:t>
            </w:r>
          </w:p>
        </w:tc>
      </w:tr>
      <w:tr>
        <w:tblPrEx>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小计</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5.47</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3.47</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3.64</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1.64</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1.83</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1.83</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2.11</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1.95</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2.38</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2.17</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1.91</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2.38</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1.98</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1.98</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1.40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1.40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1.60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1.60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1.94</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1.94</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1.84</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1.84</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2.02</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2.02</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7年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0.23</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0.23</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0.23</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0.23</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1.71</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1.71</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1.71</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1.71</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10年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2.32</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2.32</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2.32</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2.32</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15年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0.84</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0.24</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0.60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0.84</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0.24</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0.60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2.46</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2.32</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2.52</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2.46</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2.32</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2.52</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20年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0.10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0.10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0.10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0.10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2.40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2.40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2.40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2.40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30年</w:t>
            </w: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49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平均利率%</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4"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653" w:type="dxa"/>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bl>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p>
      <w:pPr>
        <w:spacing w:before="0" w:line="240" w:lineRule="exact"/>
        <w:ind w:left="0" w:right="499" w:firstLine="0"/>
        <w:jc w:val="both"/>
        <w:rPr>
          <w:rFonts w:hint="default" w:ascii="Times New Roman" w:hAnsi="Times New Roman" w:cs="Times New Roman"/>
          <w:lang w:val="en-US" w:eastAsia="zh-Hans"/>
        </w:rPr>
      </w:pPr>
    </w:p>
    <w:tbl>
      <w:tblPr>
        <w:tblStyle w:val="13"/>
        <w:tblpPr w:leftFromText="180" w:rightFromText="180" w:vertAnchor="text" w:horzAnchor="page" w:tblpX="577" w:tblpY="240"/>
        <w:tblOverlap w:val="never"/>
        <w:tblW w:w="11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737"/>
        <w:gridCol w:w="1455"/>
        <w:gridCol w:w="3002"/>
        <w:gridCol w:w="2480"/>
        <w:gridCol w:w="930"/>
        <w:gridCol w:w="960"/>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1010" w:type="dxa"/>
            <w:gridSpan w:val="8"/>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1010" w:type="dxa"/>
            <w:gridSpan w:val="8"/>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eastAsia="zh-CN" w:bidi="ar"/>
              </w:rPr>
              <w:t>2024</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地</w:t>
            </w:r>
            <w:r>
              <w:rPr>
                <w:rFonts w:hint="eastAsia" w:cs="Times New Roman"/>
                <w:b/>
                <w:i w:val="0"/>
                <w:color w:val="000000"/>
                <w:kern w:val="0"/>
                <w:sz w:val="20"/>
                <w:szCs w:val="20"/>
                <w:u w:val="none"/>
                <w:lang w:val="en-US" w:eastAsia="zh-CN" w:bidi="ar"/>
              </w:rPr>
              <w:t>方</w:t>
            </w:r>
            <w:r>
              <w:rPr>
                <w:rFonts w:hint="default" w:ascii="Times New Roman" w:hAnsi="Times New Roman" w:eastAsia="宋体" w:cs="Times New Roman"/>
                <w:b/>
                <w:i w:val="0"/>
                <w:color w:val="000000"/>
                <w:kern w:val="0"/>
                <w:sz w:val="20"/>
                <w:szCs w:val="20"/>
                <w:u w:val="none"/>
                <w:lang w:val="en-US" w:eastAsia="zh-CN" w:bidi="ar"/>
              </w:rPr>
              <w:t>新增债券使用情况表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52" w:type="dxa"/>
            <w:noWrap w:val="0"/>
            <w:vAlign w:val="center"/>
          </w:tcPr>
          <w:p>
            <w:pPr>
              <w:spacing w:line="240" w:lineRule="exact"/>
              <w:rPr>
                <w:rFonts w:hint="default" w:ascii="Times New Roman" w:hAnsi="Times New Roman" w:eastAsia="宋体" w:cs="Times New Roman"/>
                <w:i w:val="0"/>
                <w:color w:val="000000"/>
                <w:sz w:val="20"/>
                <w:szCs w:val="20"/>
                <w:u w:val="none"/>
              </w:rPr>
            </w:pPr>
          </w:p>
        </w:tc>
        <w:tc>
          <w:tcPr>
            <w:tcW w:w="737" w:type="dxa"/>
            <w:noWrap w:val="0"/>
            <w:vAlign w:val="center"/>
          </w:tcPr>
          <w:p>
            <w:pPr>
              <w:spacing w:line="240" w:lineRule="exact"/>
              <w:rPr>
                <w:rFonts w:hint="default" w:ascii="Times New Roman" w:hAnsi="Times New Roman" w:eastAsia="宋体" w:cs="Times New Roman"/>
                <w:i w:val="0"/>
                <w:color w:val="000000"/>
                <w:sz w:val="20"/>
                <w:szCs w:val="20"/>
                <w:u w:val="none"/>
              </w:rPr>
            </w:pPr>
          </w:p>
        </w:tc>
        <w:tc>
          <w:tcPr>
            <w:tcW w:w="1455" w:type="dxa"/>
            <w:noWrap w:val="0"/>
            <w:vAlign w:val="center"/>
          </w:tcPr>
          <w:p>
            <w:pPr>
              <w:spacing w:line="240" w:lineRule="exact"/>
              <w:rPr>
                <w:rFonts w:hint="default" w:ascii="Times New Roman" w:hAnsi="Times New Roman" w:eastAsia="宋体" w:cs="Times New Roman"/>
                <w:i w:val="0"/>
                <w:color w:val="000000"/>
                <w:sz w:val="20"/>
                <w:szCs w:val="20"/>
                <w:u w:val="none"/>
              </w:rPr>
            </w:pPr>
          </w:p>
        </w:tc>
        <w:tc>
          <w:tcPr>
            <w:tcW w:w="5482" w:type="dxa"/>
            <w:gridSpan w:val="2"/>
            <w:noWrap w:val="0"/>
            <w:vAlign w:val="center"/>
          </w:tcPr>
          <w:p>
            <w:pPr>
              <w:spacing w:line="240" w:lineRule="exact"/>
              <w:jc w:val="left"/>
              <w:rPr>
                <w:rFonts w:hint="default" w:ascii="Times New Roman" w:hAnsi="Times New Roman" w:eastAsia="宋体" w:cs="Times New Roman"/>
                <w:i w:val="0"/>
                <w:color w:val="000000"/>
                <w:sz w:val="20"/>
                <w:szCs w:val="20"/>
                <w:u w:val="none"/>
              </w:rPr>
            </w:pPr>
          </w:p>
        </w:tc>
        <w:tc>
          <w:tcPr>
            <w:tcW w:w="2884" w:type="dxa"/>
            <w:gridSpan w:val="3"/>
            <w:noWrap w:val="0"/>
            <w:vAlign w:val="center"/>
          </w:tcPr>
          <w:p>
            <w:pPr>
              <w:keepNext w:val="0"/>
              <w:keepLines w:val="0"/>
              <w:widowControl/>
              <w:suppressLineNumbers w:val="0"/>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区划</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项目领域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债券性质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bookmarkStart w:id="10" w:name="OLE_LINK24"/>
            <w:r>
              <w:rPr>
                <w:rFonts w:hint="eastAsia" w:cs="Times New Roman"/>
                <w:i w:val="0"/>
                <w:color w:val="000000"/>
                <w:sz w:val="20"/>
                <w:szCs w:val="20"/>
                <w:u w:val="none"/>
                <w:lang w:val="en-US" w:eastAsia="zh-CN"/>
              </w:rPr>
              <w:t>654226</w:t>
            </w:r>
            <w:bookmarkEnd w:id="10"/>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塔城地区和丰产业园区中小产业园标准化厂房一期项目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0.6</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塔城地区和丰产业园区生活污水处理厂二期项目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其他生态建设和环境保护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0"/>
                <w:szCs w:val="20"/>
                <w:u w:val="none"/>
              </w:rPr>
            </w:pPr>
            <w:bookmarkStart w:id="11" w:name="OLE_LINK20"/>
            <w:r>
              <w:rPr>
                <w:rFonts w:hint="default" w:ascii="Times New Roman" w:hAnsi="Times New Roman" w:eastAsia="宋体" w:cs="Times New Roman"/>
                <w:i w:val="0"/>
                <w:color w:val="000000"/>
                <w:kern w:val="0"/>
                <w:sz w:val="20"/>
                <w:szCs w:val="20"/>
                <w:u w:val="none"/>
                <w:lang w:val="en-US" w:eastAsia="zh-CN" w:bidi="ar"/>
              </w:rPr>
              <w:t>专项债券</w:t>
            </w:r>
            <w:bookmarkEnd w:id="11"/>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和布克赛尔县水资源中心</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和布克赛尔蒙古自治县白和引水工程建设项目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水系连通及农村水系综合整治</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塔城地区和丰化工园区供水工程一期项目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和布克赛尔蒙古自治县城建局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和布克赛尔县两镇燃煤供热锅炉超低排放技术改造项目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供热</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和布克赛尔蒙古自治县城建局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和布克赛尔县和什托洛盖镇锅炉提升改造项目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供热</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和布克赛尔蒙古自治县莫特格乡人民政府</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莫特格乡规德格村北区污水处理管网建设项目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bookmarkStart w:id="12" w:name="OLE_LINK22"/>
            <w:r>
              <w:rPr>
                <w:rFonts w:hint="default" w:ascii="宋体" w:hAnsi="宋体" w:eastAsia="宋体" w:cs="宋体"/>
                <w:i w:val="0"/>
                <w:color w:val="000000"/>
                <w:kern w:val="0"/>
                <w:sz w:val="18"/>
                <w:szCs w:val="18"/>
                <w:u w:val="none"/>
                <w:lang w:val="en-US" w:eastAsia="zh-CN" w:bidi="ar"/>
              </w:rPr>
              <w:t>农业</w:t>
            </w:r>
            <w:bookmarkEnd w:id="12"/>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bookmarkStart w:id="13" w:name="OLE_LINK23"/>
            <w:r>
              <w:rPr>
                <w:rFonts w:hint="eastAsia" w:cs="Times New Roman"/>
                <w:i w:val="0"/>
                <w:color w:val="000000"/>
                <w:sz w:val="20"/>
                <w:szCs w:val="20"/>
                <w:u w:val="none"/>
                <w:lang w:val="en-US" w:eastAsia="zh-CN"/>
              </w:rPr>
              <w:t>一般债券</w:t>
            </w:r>
            <w:bookmarkEnd w:id="13"/>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0.06</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和布克赛尔蒙古自治县和什托洛盖镇人民政府</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和什托洛盖镇和苏图村北部片区道路硬化项目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农业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和布克赛尔蒙古自治县铁布肯乌散乡人民政府</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铁布肯乌散乡库尔旦夏尔村霍尔格德格防渗渠南段建设项目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农业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和布克赛尔蒙古自治县莫特格乡人民政府</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莫特格乡规德格村南区污水处理管网建设项目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农业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和布克赛尔蒙古自治县和什托洛盖镇人民政府</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和什托洛盖镇和苏图村西部片区道路建设项目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农业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和布克赛尔蒙古自治县卫生局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和布克赛尔县重大卫生应急设备能力提升项目附属工程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卫生健康（含应急医疗救治设施、公共卫生设施）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政府办</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和布克赛尔蒙古自治县政务服务中心（二期）改建项目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其他社会事业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和布克赛尔蒙古自治县交通局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和布克赛尔县X834道路改建工程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城市轨道交通和市域（郊）铁路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和布克赛尔蒙古自治县公安局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和布克赛尔县智慧安防工程建设项目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其他社会事业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和布克赛尔蒙古自治县交通局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和布克赛尔县查和特乡至哈同村道路建设项目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城市轨道交通和市域（郊）铁路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和布克赛尔蒙古自治县教育局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和布克赛尔县第二中学（高级中学）学生宿舍、食堂及附属工程建设项目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其他社会事业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和布克赛尔蒙古自治县教育局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和布克赛尔县第二中学风雨操场及附属建设项目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其他社会事业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654226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和布克赛尔蒙古自治县铁布肯乌散乡人民政府</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铁布肯乌散乡库尔旦夏尔村霍尔格德格防渗渠北段建设项目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农业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1010" w:type="dxa"/>
            <w:gridSpan w:val="8"/>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备注：新增债券额度由各地州市统筹分配至地州市本级、所辖县市区；各地县的新增债券项目具体安排，由当地按程序报本级人大批准，未在此表中列示。</w:t>
            </w:r>
          </w:p>
        </w:tc>
      </w:tr>
    </w:tbl>
    <w:tbl>
      <w:tblPr>
        <w:tblStyle w:val="13"/>
        <w:tblpPr w:leftFromText="180" w:rightFromText="180" w:vertAnchor="text" w:horzAnchor="page" w:tblpX="2111" w:tblpY="5384"/>
        <w:tblOverlap w:val="never"/>
        <w:tblW w:w="7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56"/>
        <w:gridCol w:w="1327"/>
        <w:gridCol w:w="873"/>
        <w:gridCol w:w="2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368" w:type="dxa"/>
            <w:gridSpan w:val="4"/>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368"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eastAsia="zh-CN" w:bidi="ar"/>
              </w:rPr>
              <w:t>2025</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地</w:t>
            </w:r>
            <w:r>
              <w:rPr>
                <w:rFonts w:hint="eastAsia" w:cs="Times New Roman"/>
                <w:b/>
                <w:i w:val="0"/>
                <w:color w:val="000000"/>
                <w:kern w:val="0"/>
                <w:sz w:val="20"/>
                <w:szCs w:val="20"/>
                <w:u w:val="none"/>
                <w:lang w:val="en-US" w:eastAsia="zh-CN" w:bidi="ar"/>
              </w:rPr>
              <w:t>方</w:t>
            </w:r>
            <w:r>
              <w:rPr>
                <w:rFonts w:hint="default" w:ascii="Times New Roman" w:hAnsi="Times New Roman" w:eastAsia="宋体" w:cs="Times New Roman"/>
                <w:b/>
                <w:i w:val="0"/>
                <w:color w:val="000000"/>
                <w:kern w:val="0"/>
                <w:sz w:val="20"/>
                <w:szCs w:val="20"/>
                <w:u w:val="none"/>
                <w:lang w:val="en-US" w:eastAsia="zh-CN" w:bidi="ar"/>
              </w:rPr>
              <w:t>还本付息预计执行及本年度还本付息预算情况表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noWrap w:val="0"/>
            <w:vAlign w:val="center"/>
          </w:tcPr>
          <w:p>
            <w:pPr>
              <w:rPr>
                <w:rFonts w:hint="default" w:ascii="Times New Roman" w:hAnsi="Times New Roman" w:eastAsia="宋体" w:cs="Times New Roman"/>
                <w:i w:val="0"/>
                <w:color w:val="000000"/>
                <w:sz w:val="20"/>
                <w:szCs w:val="20"/>
                <w:u w:val="none"/>
              </w:rPr>
            </w:pPr>
          </w:p>
        </w:tc>
        <w:tc>
          <w:tcPr>
            <w:tcW w:w="1327" w:type="dxa"/>
            <w:noWrap w:val="0"/>
            <w:vAlign w:val="center"/>
          </w:tcPr>
          <w:p>
            <w:pPr>
              <w:rPr>
                <w:rFonts w:hint="default" w:ascii="Times New Roman" w:hAnsi="Times New Roman" w:eastAsia="宋体" w:cs="Times New Roman"/>
                <w:i w:val="0"/>
                <w:color w:val="000000"/>
                <w:sz w:val="20"/>
                <w:szCs w:val="20"/>
                <w:u w:val="none"/>
              </w:rPr>
            </w:pPr>
          </w:p>
        </w:tc>
        <w:tc>
          <w:tcPr>
            <w:tcW w:w="873" w:type="dxa"/>
            <w:noWrap w:val="0"/>
            <w:vAlign w:val="center"/>
          </w:tcPr>
          <w:p>
            <w:pPr>
              <w:rPr>
                <w:rFonts w:hint="default" w:ascii="Times New Roman" w:hAnsi="Times New Roman" w:eastAsia="宋体" w:cs="Times New Roman"/>
                <w:i w:val="0"/>
                <w:color w:val="000000"/>
                <w:sz w:val="20"/>
                <w:szCs w:val="20"/>
                <w:u w:val="none"/>
              </w:rPr>
            </w:pPr>
          </w:p>
        </w:tc>
        <w:tc>
          <w:tcPr>
            <w:tcW w:w="2712"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和布克赛尔县</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和布克赛尔县</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和布克赛尔县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一、上年度发行预计执行数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5.47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5.47</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3.47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3.47</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1.83</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二、上年度还本预计执行数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2.73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2.73</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2.73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2.73</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三、上年度付息预计执行数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1.31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1.31</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0.82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0.82</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0.49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0.49</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四、本年度还本预算数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1.57</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1.57</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0.9</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0.67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0.67</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五、本年度付息预算数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1.31</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0.77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0.77</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0.54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0.54</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0.54</w:t>
            </w:r>
          </w:p>
        </w:tc>
      </w:tr>
    </w:tbl>
    <w:p>
      <w:pPr>
        <w:spacing w:before="0" w:line="240" w:lineRule="exact"/>
        <w:ind w:left="0" w:right="499" w:firstLine="0"/>
        <w:jc w:val="both"/>
        <w:rPr>
          <w:rFonts w:hint="default" w:ascii="Times New Roman" w:hAnsi="Times New Roman" w:cs="Times New Roman"/>
          <w:lang w:val="en-US" w:eastAsia="zh-Hans"/>
        </w:rPr>
      </w:pP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tbl>
      <w:tblPr>
        <w:tblStyle w:val="13"/>
        <w:tblpPr w:leftFromText="180" w:rightFromText="180" w:vertAnchor="text" w:horzAnchor="page" w:tblpX="527" w:tblpY="292"/>
        <w:tblOverlap w:val="never"/>
        <w:tblW w:w="11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3"/>
        <w:gridCol w:w="537"/>
        <w:gridCol w:w="738"/>
        <w:gridCol w:w="2627"/>
        <w:gridCol w:w="2627"/>
        <w:gridCol w:w="821"/>
        <w:gridCol w:w="715"/>
        <w:gridCol w:w="880"/>
        <w:gridCol w:w="408"/>
        <w:gridCol w:w="443"/>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133" w:type="dxa"/>
            <w:gridSpan w:val="11"/>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表3</w:t>
            </w:r>
            <w:r>
              <w:rPr>
                <w:rFonts w:hint="default" w:ascii="Times New Roman" w:hAnsi="Times New Roman" w:cs="Times New Roman"/>
                <w:i w:val="0"/>
                <w:color w:val="000000"/>
                <w:kern w:val="0"/>
                <w:sz w:val="20"/>
                <w:szCs w:val="20"/>
                <w:u w:val="none"/>
                <w:lang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1133" w:type="dxa"/>
            <w:gridSpan w:val="11"/>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eastAsia="zh-CN" w:bidi="ar"/>
              </w:rPr>
              <w:t>2025</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和布克赛尔县地方</w:t>
            </w:r>
            <w:r>
              <w:rPr>
                <w:rFonts w:hint="default" w:ascii="Times New Roman" w:hAnsi="Times New Roman" w:eastAsia="宋体" w:cs="Times New Roman"/>
                <w:b/>
                <w:i w:val="0"/>
                <w:color w:val="000000"/>
                <w:kern w:val="0"/>
                <w:sz w:val="20"/>
                <w:szCs w:val="20"/>
                <w:u w:val="none"/>
                <w:lang w:val="en-US" w:eastAsia="zh-CN" w:bidi="ar"/>
              </w:rPr>
              <w:t>政府新增债券资金使用安排情况表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3" w:type="dxa"/>
            <w:noWrap w:val="0"/>
            <w:vAlign w:val="center"/>
          </w:tcPr>
          <w:p>
            <w:pPr>
              <w:rPr>
                <w:rFonts w:hint="default" w:ascii="Times New Roman" w:hAnsi="Times New Roman" w:eastAsia="宋体" w:cs="Times New Roman"/>
                <w:i w:val="0"/>
                <w:color w:val="000000"/>
                <w:sz w:val="20"/>
                <w:szCs w:val="20"/>
                <w:u w:val="none"/>
              </w:rPr>
            </w:pPr>
          </w:p>
        </w:tc>
        <w:tc>
          <w:tcPr>
            <w:tcW w:w="537" w:type="dxa"/>
            <w:noWrap w:val="0"/>
            <w:vAlign w:val="center"/>
          </w:tcPr>
          <w:p>
            <w:pPr>
              <w:rPr>
                <w:rFonts w:hint="default" w:ascii="Times New Roman" w:hAnsi="Times New Roman" w:eastAsia="宋体" w:cs="Times New Roman"/>
                <w:i w:val="0"/>
                <w:color w:val="000000"/>
                <w:sz w:val="20"/>
                <w:szCs w:val="20"/>
                <w:u w:val="none"/>
              </w:rPr>
            </w:pPr>
          </w:p>
        </w:tc>
        <w:tc>
          <w:tcPr>
            <w:tcW w:w="738" w:type="dxa"/>
            <w:noWrap w:val="0"/>
            <w:vAlign w:val="center"/>
          </w:tcPr>
          <w:p>
            <w:pPr>
              <w:rPr>
                <w:rFonts w:hint="default" w:ascii="Times New Roman" w:hAnsi="Times New Roman" w:eastAsia="宋体" w:cs="Times New Roman"/>
                <w:i w:val="0"/>
                <w:color w:val="000000"/>
                <w:sz w:val="20"/>
                <w:szCs w:val="20"/>
                <w:u w:val="none"/>
              </w:rPr>
            </w:pPr>
          </w:p>
        </w:tc>
        <w:tc>
          <w:tcPr>
            <w:tcW w:w="5254" w:type="dxa"/>
            <w:gridSpan w:val="2"/>
            <w:noWrap w:val="0"/>
            <w:vAlign w:val="center"/>
          </w:tcPr>
          <w:p>
            <w:pPr>
              <w:jc w:val="left"/>
              <w:rPr>
                <w:rFonts w:hint="default" w:ascii="Times New Roman" w:hAnsi="Times New Roman" w:eastAsia="宋体" w:cs="Times New Roman"/>
                <w:i w:val="0"/>
                <w:color w:val="000000"/>
                <w:sz w:val="20"/>
                <w:szCs w:val="20"/>
                <w:u w:val="none"/>
              </w:rPr>
            </w:pPr>
          </w:p>
        </w:tc>
        <w:tc>
          <w:tcPr>
            <w:tcW w:w="821" w:type="dxa"/>
            <w:noWrap w:val="0"/>
            <w:vAlign w:val="center"/>
          </w:tcPr>
          <w:p>
            <w:pPr>
              <w:jc w:val="left"/>
              <w:rPr>
                <w:rFonts w:hint="default" w:ascii="Times New Roman" w:hAnsi="Times New Roman" w:eastAsia="宋体" w:cs="Times New Roman"/>
                <w:i w:val="0"/>
                <w:color w:val="000000"/>
                <w:sz w:val="20"/>
                <w:szCs w:val="20"/>
                <w:u w:val="none"/>
              </w:rPr>
            </w:pPr>
          </w:p>
        </w:tc>
        <w:tc>
          <w:tcPr>
            <w:tcW w:w="715" w:type="dxa"/>
            <w:noWrap w:val="0"/>
            <w:vAlign w:val="center"/>
          </w:tcPr>
          <w:p>
            <w:pPr>
              <w:jc w:val="left"/>
              <w:rPr>
                <w:rFonts w:hint="default" w:ascii="Times New Roman" w:hAnsi="Times New Roman" w:eastAsia="宋体" w:cs="Times New Roman"/>
                <w:i w:val="0"/>
                <w:color w:val="000000"/>
                <w:sz w:val="20"/>
                <w:szCs w:val="20"/>
                <w:u w:val="none"/>
              </w:rPr>
            </w:pPr>
          </w:p>
        </w:tc>
        <w:tc>
          <w:tcPr>
            <w:tcW w:w="880" w:type="dxa"/>
            <w:noWrap w:val="0"/>
            <w:vAlign w:val="center"/>
          </w:tcPr>
          <w:p>
            <w:pPr>
              <w:rPr>
                <w:rFonts w:hint="default" w:ascii="Times New Roman" w:hAnsi="Times New Roman" w:eastAsia="宋体" w:cs="Times New Roman"/>
                <w:i w:val="0"/>
                <w:color w:val="000000"/>
                <w:sz w:val="20"/>
                <w:szCs w:val="20"/>
                <w:u w:val="none"/>
              </w:rPr>
            </w:pPr>
          </w:p>
        </w:tc>
        <w:tc>
          <w:tcPr>
            <w:tcW w:w="408" w:type="dxa"/>
            <w:noWrap w:val="0"/>
            <w:vAlign w:val="center"/>
          </w:tcPr>
          <w:p>
            <w:pPr>
              <w:rPr>
                <w:rFonts w:hint="default" w:ascii="Times New Roman" w:hAnsi="Times New Roman" w:eastAsia="宋体" w:cs="Times New Roman"/>
                <w:i w:val="0"/>
                <w:color w:val="000000"/>
                <w:sz w:val="20"/>
                <w:szCs w:val="20"/>
                <w:u w:val="none"/>
              </w:rPr>
            </w:pPr>
          </w:p>
        </w:tc>
        <w:tc>
          <w:tcPr>
            <w:tcW w:w="443" w:type="dxa"/>
            <w:noWrap w:val="0"/>
            <w:vAlign w:val="center"/>
          </w:tcPr>
          <w:p>
            <w:pPr>
              <w:rPr>
                <w:rFonts w:hint="default" w:ascii="Times New Roman" w:hAnsi="Times New Roman" w:eastAsia="宋体" w:cs="Times New Roman"/>
                <w:i w:val="0"/>
                <w:color w:val="000000"/>
                <w:sz w:val="20"/>
                <w:szCs w:val="20"/>
                <w:u w:val="none"/>
              </w:rPr>
            </w:pPr>
          </w:p>
        </w:tc>
        <w:tc>
          <w:tcPr>
            <w:tcW w:w="554"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投向领域</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偿还来源</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债券期限</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利率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还本付息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无</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一般债券</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无</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133" w:type="dxa"/>
            <w:gridSpan w:val="11"/>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备注：新增债券额度由各地州市统筹分配至地州市本级、所辖县市区；各地县的新增债券项目具体安排，由当地按程序报本级人大批准，未在此表中列示。</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pPr>
              <w:keepNext w:val="0"/>
              <w:keepLines w:val="0"/>
              <w:widowControl/>
              <w:suppressLineNumbers w:val="0"/>
              <w:jc w:val="left"/>
              <w:textAlignment w:val="center"/>
              <w:rPr>
                <w:rFonts w:hint="eastAsia"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和布克赛尔县2025年暂未安排使用地方</w:t>
            </w:r>
            <w:r>
              <w:rPr>
                <w:rFonts w:hint="default" w:ascii="Times New Roman" w:hAnsi="Times New Roman" w:eastAsia="宋体" w:cs="Times New Roman"/>
                <w:b/>
                <w:bCs/>
                <w:i w:val="0"/>
                <w:color w:val="000000"/>
                <w:kern w:val="0"/>
                <w:sz w:val="24"/>
                <w:szCs w:val="24"/>
                <w:u w:val="none"/>
                <w:lang w:val="en-US" w:eastAsia="zh-CN" w:bidi="ar"/>
              </w:rPr>
              <w:t>政府新增债券</w:t>
            </w:r>
            <w:r>
              <w:rPr>
                <w:rFonts w:hint="eastAsia" w:cs="Times New Roman"/>
                <w:b/>
                <w:bCs/>
                <w:i w:val="0"/>
                <w:color w:val="000000"/>
                <w:kern w:val="0"/>
                <w:sz w:val="24"/>
                <w:szCs w:val="24"/>
                <w:u w:val="none"/>
                <w:lang w:val="en-US" w:eastAsia="zh-CN" w:bidi="ar"/>
              </w:rPr>
              <w:t>资金</w:t>
            </w:r>
          </w:p>
          <w:p>
            <w:pPr>
              <w:keepNext w:val="0"/>
              <w:keepLines w:val="0"/>
              <w:widowControl/>
              <w:suppressLineNumbers w:val="0"/>
              <w:jc w:val="left"/>
              <w:textAlignment w:val="center"/>
              <w:rPr>
                <w:rFonts w:hint="default" w:cs="Times New Roman"/>
                <w:b/>
                <w:bCs/>
                <w:i w:val="0"/>
                <w:color w:val="000000"/>
                <w:kern w:val="0"/>
                <w:sz w:val="22"/>
                <w:szCs w:val="22"/>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bl>
    <w:tbl>
      <w:tblPr>
        <w:tblStyle w:val="13"/>
        <w:tblW w:w="9850"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16"/>
        <w:gridCol w:w="1584"/>
        <w:gridCol w:w="1580"/>
        <w:gridCol w:w="2180"/>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850" w:type="dxa"/>
            <w:gridSpan w:val="5"/>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表3</w:t>
            </w:r>
            <w:r>
              <w:rPr>
                <w:rFonts w:hint="default" w:ascii="Times New Roman" w:hAnsi="Times New Roman" w:cs="Times New Roman"/>
                <w:i w:val="0"/>
                <w:color w:val="000000"/>
                <w:kern w:val="0"/>
                <w:sz w:val="20"/>
                <w:szCs w:val="20"/>
                <w:u w:val="none"/>
                <w:lang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850"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eastAsia="zh-CN" w:bidi="ar"/>
              </w:rPr>
              <w:t>2024</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地本级政府专项债务表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316" w:type="dxa"/>
            <w:noWrap w:val="0"/>
            <w:vAlign w:val="center"/>
          </w:tcPr>
          <w:p>
            <w:pPr>
              <w:jc w:val="left"/>
              <w:rPr>
                <w:rFonts w:hint="default" w:ascii="Times New Roman" w:hAnsi="Times New Roman" w:eastAsia="宋体" w:cs="Times New Roman"/>
                <w:i w:val="0"/>
                <w:color w:val="000000"/>
                <w:sz w:val="20"/>
                <w:szCs w:val="20"/>
                <w:u w:val="none"/>
              </w:rPr>
            </w:pPr>
          </w:p>
        </w:tc>
        <w:tc>
          <w:tcPr>
            <w:tcW w:w="1584" w:type="dxa"/>
            <w:noWrap w:val="0"/>
            <w:vAlign w:val="center"/>
          </w:tcPr>
          <w:p>
            <w:pPr>
              <w:rPr>
                <w:rFonts w:hint="default" w:ascii="Times New Roman" w:hAnsi="Times New Roman" w:eastAsia="宋体" w:cs="Times New Roman"/>
                <w:i w:val="0"/>
                <w:color w:val="000000"/>
                <w:sz w:val="20"/>
                <w:szCs w:val="20"/>
                <w:u w:val="none"/>
              </w:rPr>
            </w:pPr>
          </w:p>
        </w:tc>
        <w:tc>
          <w:tcPr>
            <w:tcW w:w="1580" w:type="dxa"/>
            <w:noWrap w:val="0"/>
            <w:vAlign w:val="center"/>
          </w:tcPr>
          <w:p>
            <w:pPr>
              <w:rPr>
                <w:rFonts w:hint="default" w:ascii="Times New Roman" w:hAnsi="Times New Roman" w:eastAsia="宋体" w:cs="Times New Roman"/>
                <w:i w:val="0"/>
                <w:color w:val="000000"/>
                <w:sz w:val="20"/>
                <w:szCs w:val="20"/>
                <w:u w:val="none"/>
              </w:rPr>
            </w:pPr>
          </w:p>
        </w:tc>
        <w:tc>
          <w:tcPr>
            <w:tcW w:w="2180" w:type="dxa"/>
            <w:noWrap w:val="0"/>
            <w:vAlign w:val="center"/>
          </w:tcPr>
          <w:p>
            <w:pPr>
              <w:rPr>
                <w:rFonts w:hint="default" w:ascii="Times New Roman" w:hAnsi="Times New Roman" w:eastAsia="宋体" w:cs="Times New Roman"/>
                <w:i w:val="0"/>
                <w:color w:val="000000"/>
                <w:sz w:val="20"/>
                <w:szCs w:val="20"/>
                <w:u w:val="none"/>
              </w:rPr>
            </w:pPr>
          </w:p>
        </w:tc>
        <w:tc>
          <w:tcPr>
            <w:tcW w:w="2190"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专项债券收入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专项债券支出</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专项债券还本付息</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和布克赛尔县</w:t>
            </w:r>
            <w:r>
              <w:rPr>
                <w:rFonts w:hint="default" w:ascii="Times New Roman" w:hAnsi="Times New Roman" w:eastAsia="宋体" w:cs="Times New Roman"/>
                <w:i w:val="0"/>
                <w:color w:val="000000"/>
                <w:kern w:val="0"/>
                <w:sz w:val="20"/>
                <w:szCs w:val="20"/>
                <w:u w:val="none"/>
                <w:lang w:val="en-US" w:eastAsia="zh-CN" w:bidi="ar"/>
              </w:rPr>
              <w:t>本级</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0.55</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0.02</w:t>
            </w:r>
          </w:p>
        </w:tc>
      </w:tr>
    </w:tbl>
    <w:p>
      <w:pPr>
        <w:spacing w:before="58"/>
        <w:ind w:left="0" w:right="499" w:firstLine="0"/>
        <w:jc w:val="both"/>
        <w:rPr>
          <w:rFonts w:hint="default" w:ascii="Times New Roman" w:hAnsi="Times New Roman" w:cs="Times New Roman"/>
          <w:lang w:val="en-US" w:eastAsia="zh-Hans"/>
        </w:rPr>
      </w:pPr>
    </w:p>
    <w:p>
      <w:pPr>
        <w:spacing w:before="58"/>
        <w:ind w:left="0" w:right="499" w:firstLine="0"/>
        <w:jc w:val="both"/>
        <w:rPr>
          <w:rFonts w:hint="default" w:ascii="Times New Roman" w:hAnsi="Times New Roman" w:cs="Times New Roman"/>
          <w:lang w:val="en-US" w:eastAsia="zh-Hans"/>
        </w:rPr>
      </w:pPr>
    </w:p>
    <w:p>
      <w:pPr>
        <w:spacing w:before="58"/>
        <w:ind w:left="0" w:right="499" w:firstLine="0"/>
        <w:jc w:val="both"/>
        <w:rPr>
          <w:rFonts w:hint="default" w:ascii="Times New Roman" w:hAnsi="Times New Roman" w:cs="Times New Roman"/>
          <w:lang w:val="en-US" w:eastAsia="zh-Hans"/>
        </w:rPr>
      </w:pPr>
    </w:p>
    <w:p>
      <w:pPr>
        <w:spacing w:before="58"/>
        <w:ind w:left="0" w:right="499" w:firstLine="0"/>
        <w:jc w:val="both"/>
        <w:rPr>
          <w:rFonts w:hint="default" w:ascii="Times New Roman" w:hAnsi="Times New Roman" w:cs="Times New Roman"/>
          <w:lang w:val="en-US" w:eastAsia="zh-Hans"/>
        </w:rPr>
      </w:pPr>
    </w:p>
    <w:tbl>
      <w:tblPr>
        <w:tblStyle w:val="13"/>
        <w:tblpPr w:leftFromText="180" w:rightFromText="180" w:vertAnchor="text" w:horzAnchor="page" w:tblpX="377" w:tblpY="330"/>
        <w:tblOverlap w:val="never"/>
        <w:tblW w:w="11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6"/>
        <w:gridCol w:w="1529"/>
        <w:gridCol w:w="1574"/>
        <w:gridCol w:w="2634"/>
        <w:gridCol w:w="908"/>
        <w:gridCol w:w="1060"/>
        <w:gridCol w:w="1120"/>
        <w:gridCol w:w="545"/>
        <w:gridCol w:w="499"/>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1320" w:type="dxa"/>
            <w:gridSpan w:val="10"/>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Hans" w:bidi="ar"/>
              </w:rPr>
            </w:pPr>
            <w:r>
              <w:rPr>
                <w:rFonts w:hint="default" w:ascii="Times New Roman" w:hAnsi="Times New Roman" w:eastAsia="宋体" w:cs="Times New Roman"/>
                <w:i w:val="0"/>
                <w:color w:val="000000"/>
                <w:kern w:val="0"/>
                <w:sz w:val="20"/>
                <w:szCs w:val="20"/>
                <w:u w:val="none"/>
                <w:lang w:val="en-US" w:eastAsia="zh-Hans" w:bidi="ar"/>
              </w:rPr>
              <w:t>表3</w:t>
            </w:r>
            <w:r>
              <w:rPr>
                <w:rFonts w:hint="default" w:ascii="Times New Roman" w:hAnsi="Times New Roman" w:cs="Times New Roman"/>
                <w:i w:val="0"/>
                <w:color w:val="000000"/>
                <w:kern w:val="0"/>
                <w:sz w:val="20"/>
                <w:szCs w:val="20"/>
                <w:u w:val="none"/>
                <w:lang w:eastAsia="zh-Hans"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1320" w:type="dxa"/>
            <w:gridSpan w:val="1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eastAsia="zh-CN" w:bidi="ar"/>
              </w:rPr>
              <w:t>2024</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和布克赛尔县</w:t>
            </w:r>
            <w:r>
              <w:rPr>
                <w:rFonts w:hint="default" w:ascii="Times New Roman" w:hAnsi="Times New Roman" w:eastAsia="宋体" w:cs="Times New Roman"/>
                <w:b/>
                <w:i w:val="0"/>
                <w:color w:val="000000"/>
                <w:kern w:val="0"/>
                <w:sz w:val="20"/>
                <w:szCs w:val="20"/>
                <w:u w:val="none"/>
                <w:lang w:val="en-US" w:eastAsia="zh-CN" w:bidi="ar"/>
              </w:rPr>
              <w:t>政府专项债券项目表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trPr>
        <w:tc>
          <w:tcPr>
            <w:tcW w:w="716" w:type="dxa"/>
            <w:noWrap w:val="0"/>
            <w:vAlign w:val="center"/>
          </w:tcPr>
          <w:p>
            <w:pPr>
              <w:jc w:val="left"/>
              <w:rPr>
                <w:rFonts w:hint="default" w:ascii="Times New Roman" w:hAnsi="Times New Roman" w:eastAsia="宋体" w:cs="Times New Roman"/>
                <w:i w:val="0"/>
                <w:color w:val="000000"/>
                <w:sz w:val="20"/>
                <w:szCs w:val="20"/>
                <w:u w:val="none"/>
              </w:rPr>
            </w:pPr>
          </w:p>
        </w:tc>
        <w:tc>
          <w:tcPr>
            <w:tcW w:w="1529" w:type="dxa"/>
            <w:noWrap w:val="0"/>
            <w:vAlign w:val="center"/>
          </w:tcPr>
          <w:p>
            <w:pPr>
              <w:jc w:val="center"/>
              <w:rPr>
                <w:rFonts w:hint="default" w:ascii="Times New Roman" w:hAnsi="Times New Roman" w:eastAsia="宋体" w:cs="Times New Roman"/>
                <w:i w:val="0"/>
                <w:color w:val="000000"/>
                <w:sz w:val="20"/>
                <w:szCs w:val="20"/>
                <w:u w:val="none"/>
              </w:rPr>
            </w:pPr>
          </w:p>
        </w:tc>
        <w:tc>
          <w:tcPr>
            <w:tcW w:w="1574" w:type="dxa"/>
            <w:noWrap w:val="0"/>
            <w:vAlign w:val="center"/>
          </w:tcPr>
          <w:p>
            <w:pPr>
              <w:rPr>
                <w:rFonts w:hint="default" w:ascii="Times New Roman" w:hAnsi="Times New Roman" w:eastAsia="宋体" w:cs="Times New Roman"/>
                <w:i w:val="0"/>
                <w:color w:val="000000"/>
                <w:sz w:val="20"/>
                <w:szCs w:val="20"/>
                <w:u w:val="none"/>
              </w:rPr>
            </w:pPr>
          </w:p>
        </w:tc>
        <w:tc>
          <w:tcPr>
            <w:tcW w:w="2634" w:type="dxa"/>
            <w:noWrap w:val="0"/>
            <w:vAlign w:val="center"/>
          </w:tcPr>
          <w:p>
            <w:pPr>
              <w:rPr>
                <w:rFonts w:hint="default" w:ascii="Times New Roman" w:hAnsi="Times New Roman" w:eastAsia="宋体" w:cs="Times New Roman"/>
                <w:i w:val="0"/>
                <w:color w:val="000000"/>
                <w:sz w:val="20"/>
                <w:szCs w:val="20"/>
                <w:u w:val="none"/>
              </w:rPr>
            </w:pPr>
          </w:p>
        </w:tc>
        <w:tc>
          <w:tcPr>
            <w:tcW w:w="908" w:type="dxa"/>
            <w:noWrap w:val="0"/>
            <w:vAlign w:val="center"/>
          </w:tcPr>
          <w:p>
            <w:pPr>
              <w:rPr>
                <w:rFonts w:hint="default" w:ascii="Times New Roman" w:hAnsi="Times New Roman" w:eastAsia="宋体" w:cs="Times New Roman"/>
                <w:i w:val="0"/>
                <w:color w:val="000000"/>
                <w:sz w:val="20"/>
                <w:szCs w:val="20"/>
                <w:u w:val="none"/>
              </w:rPr>
            </w:pPr>
          </w:p>
        </w:tc>
        <w:tc>
          <w:tcPr>
            <w:tcW w:w="1060" w:type="dxa"/>
            <w:noWrap w:val="0"/>
            <w:vAlign w:val="center"/>
          </w:tcPr>
          <w:p>
            <w:pPr>
              <w:rPr>
                <w:rFonts w:hint="default" w:ascii="Times New Roman" w:hAnsi="Times New Roman" w:eastAsia="宋体" w:cs="Times New Roman"/>
                <w:i w:val="0"/>
                <w:color w:val="000000"/>
                <w:sz w:val="20"/>
                <w:szCs w:val="20"/>
                <w:u w:val="none"/>
              </w:rPr>
            </w:pPr>
          </w:p>
        </w:tc>
        <w:tc>
          <w:tcPr>
            <w:tcW w:w="1120" w:type="dxa"/>
            <w:noWrap w:val="0"/>
            <w:vAlign w:val="center"/>
          </w:tcPr>
          <w:p>
            <w:pPr>
              <w:rPr>
                <w:rFonts w:hint="default" w:ascii="Times New Roman" w:hAnsi="Times New Roman" w:eastAsia="宋体" w:cs="Times New Roman"/>
                <w:i w:val="0"/>
                <w:color w:val="000000"/>
                <w:sz w:val="20"/>
                <w:szCs w:val="20"/>
                <w:u w:val="none"/>
              </w:rPr>
            </w:pPr>
          </w:p>
        </w:tc>
        <w:tc>
          <w:tcPr>
            <w:tcW w:w="545" w:type="dxa"/>
            <w:noWrap w:val="0"/>
            <w:vAlign w:val="center"/>
          </w:tcPr>
          <w:p>
            <w:pPr>
              <w:rPr>
                <w:rFonts w:hint="default" w:ascii="Times New Roman" w:hAnsi="Times New Roman" w:eastAsia="宋体" w:cs="Times New Roman"/>
                <w:i w:val="0"/>
                <w:color w:val="000000"/>
                <w:sz w:val="20"/>
                <w:szCs w:val="20"/>
                <w:u w:val="none"/>
              </w:rPr>
            </w:pPr>
          </w:p>
        </w:tc>
        <w:tc>
          <w:tcPr>
            <w:tcW w:w="499" w:type="dxa"/>
            <w:noWrap w:val="0"/>
            <w:vAlign w:val="center"/>
          </w:tcPr>
          <w:p>
            <w:pPr>
              <w:rPr>
                <w:rFonts w:hint="default" w:ascii="Times New Roman" w:hAnsi="Times New Roman" w:eastAsia="宋体" w:cs="Times New Roman"/>
                <w:i w:val="0"/>
                <w:color w:val="000000"/>
                <w:sz w:val="20"/>
                <w:szCs w:val="20"/>
                <w:u w:val="none"/>
              </w:rPr>
            </w:pPr>
          </w:p>
        </w:tc>
        <w:tc>
          <w:tcPr>
            <w:tcW w:w="735"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2" w:hRule="atLeast"/>
        </w:trPr>
        <w:tc>
          <w:tcPr>
            <w:tcW w:w="71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52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主管部门</w:t>
            </w:r>
          </w:p>
        </w:tc>
        <w:tc>
          <w:tcPr>
            <w:tcW w:w="157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263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90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11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偿还来源</w:t>
            </w:r>
          </w:p>
        </w:tc>
        <w:tc>
          <w:tcPr>
            <w:tcW w:w="54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债券期限</w:t>
            </w:r>
          </w:p>
        </w:tc>
        <w:tc>
          <w:tcPr>
            <w:tcW w:w="49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利率</w:t>
            </w:r>
          </w:p>
        </w:tc>
        <w:tc>
          <w:tcPr>
            <w:tcW w:w="7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债券存续期内还本付息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2</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bookmarkStart w:id="14" w:name="OLE_LINK15" w:colFirst="0" w:colLast="9"/>
            <w:bookmarkStart w:id="15" w:name="OLE_LINK21" w:colFirst="5" w:colLast="5"/>
            <w:bookmarkStart w:id="16" w:name="OLE_LINK16" w:colFirst="1" w:colLast="1"/>
            <w:bookmarkStart w:id="17" w:name="OLE_LINK19" w:colFirst="2" w:colLast="3"/>
            <w:r>
              <w:rPr>
                <w:rFonts w:hint="default" w:ascii="Times New Roman" w:hAnsi="Times New Roman" w:eastAsia="宋体" w:cs="Times New Roman"/>
                <w:i w:val="0"/>
                <w:color w:val="000000"/>
                <w:kern w:val="0"/>
                <w:sz w:val="20"/>
                <w:szCs w:val="20"/>
                <w:u w:val="none"/>
                <w:lang w:val="en-US" w:eastAsia="zh-CN" w:bidi="ar"/>
              </w:rPr>
              <w:t>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塔城地区和丰产业园区中小产业园标准化厂房一期项目</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0.6</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其他产业园区基础设施</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bookmarkStart w:id="18" w:name="OLE_LINK18"/>
            <w:r>
              <w:rPr>
                <w:rFonts w:hint="default" w:ascii="宋体" w:hAnsi="宋体" w:eastAsia="宋体" w:cs="宋体"/>
                <w:i w:val="0"/>
                <w:color w:val="000000"/>
                <w:kern w:val="0"/>
                <w:sz w:val="18"/>
                <w:szCs w:val="18"/>
                <w:u w:val="none"/>
                <w:lang w:val="en-US" w:eastAsia="zh-CN" w:bidi="ar"/>
              </w:rPr>
              <w:t>政府性基金或专项收入</w:t>
            </w:r>
            <w:bookmarkEnd w:id="18"/>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2.52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0.82</w:t>
            </w:r>
          </w:p>
        </w:tc>
      </w:tr>
      <w:bookmarkEnd w:id="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bookmarkStart w:id="19" w:name="OLE_LINK14" w:colFirst="0" w:colLast="9"/>
            <w:r>
              <w:rPr>
                <w:rFonts w:hint="default" w:ascii="Times New Roman" w:hAnsi="Times New Roman" w:eastAsia="宋体" w:cs="Times New Roman"/>
                <w:i w:val="0"/>
                <w:color w:val="000000"/>
                <w:kern w:val="0"/>
                <w:sz w:val="20"/>
                <w:szCs w:val="20"/>
                <w:u w:val="none"/>
                <w:lang w:val="en-US" w:eastAsia="zh-CN" w:bidi="ar"/>
              </w:rPr>
              <w:t>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塔城地区和丰产业园区生活污水处理厂二期项目</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0.4</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其他生态建设和环境保护</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政府性基金或专项收入</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和布克赛尔县水资源中心</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和布克赛尔县水资源中心</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和布克赛尔蒙古自治县白和引水工程建设项目</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水系连通及农村水系综合整治</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政府性基金或专项收入</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r>
      <w:bookmarkEnd w:id="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和丰工业园区管理委员会</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塔城地区和丰化工园区供水工程一期项目</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0.4</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其他产业园区基础设施</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政府性基金或专项收入</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和丰县城建局</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和丰县城建局</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和布克赛尔县两镇燃煤供热锅炉超低排放技术改造项目</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供热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政府性基金或专项收入</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和丰县城建局</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和丰县城建局</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和布克赛尔县和什托洛盖镇锅炉提升改造项目</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18"/>
                <w:szCs w:val="18"/>
                <w:u w:val="none"/>
                <w:lang w:val="en-US" w:eastAsia="zh-CN" w:bidi="ar"/>
              </w:rPr>
              <w:t>供热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r>
              <w:rPr>
                <w:rFonts w:hint="default" w:ascii="宋体" w:hAnsi="宋体" w:eastAsia="宋体" w:cs="宋体"/>
                <w:i w:val="0"/>
                <w:color w:val="000000"/>
                <w:kern w:val="0"/>
                <w:sz w:val="18"/>
                <w:szCs w:val="18"/>
                <w:u w:val="none"/>
                <w:lang w:val="en-US" w:eastAsia="zh-CN" w:bidi="ar"/>
              </w:rPr>
              <w:t>政府性基金或专项收入</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0.23</w:t>
            </w:r>
          </w:p>
        </w:tc>
      </w:tr>
      <w:bookmarkEnd w:id="15"/>
      <w:bookmarkEnd w:id="16"/>
      <w:bookmark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11320" w:type="dxa"/>
            <w:gridSpan w:val="10"/>
            <w:tcBorders>
              <w:top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备注：所有专项债券在进入项目储备库之前，全部编制《项目实施方案》，全面反映项目收支预算总体平衡方案和分年平衡方案，并经过独立第三方进行评审。</w:t>
            </w:r>
          </w:p>
        </w:tc>
      </w:tr>
    </w:tbl>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after="0" w:line="360" w:lineRule="auto"/>
        <w:ind w:right="0" w:rightChars="0" w:firstLine="627" w:firstLineChars="200"/>
        <w:jc w:val="left"/>
        <w:textAlignment w:val="auto"/>
        <w:outlineLvl w:val="0"/>
        <w:rPr>
          <w:rFonts w:hint="default" w:ascii="Times New Roman" w:hAnsi="Times New Roman" w:eastAsia="楷体_GB2312" w:cs="Times New Roman"/>
          <w:b/>
          <w:spacing w:val="-4"/>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一、</w:t>
      </w:r>
      <w:r>
        <w:rPr>
          <w:rFonts w:hint="eastAsia" w:eastAsia="楷体_GB2312" w:cs="Times New Roman"/>
          <w:b/>
          <w:spacing w:val="-4"/>
          <w:sz w:val="32"/>
          <w:szCs w:val="32"/>
          <w:lang w:val="en-US" w:eastAsia="zh-CN"/>
        </w:rPr>
        <w:t>2024</w:t>
      </w:r>
      <w:r>
        <w:rPr>
          <w:rFonts w:hint="default" w:ascii="Times New Roman" w:hAnsi="Times New Roman" w:eastAsia="楷体_GB2312" w:cs="Times New Roman"/>
          <w:b/>
          <w:spacing w:val="-4"/>
          <w:sz w:val="32"/>
          <w:szCs w:val="32"/>
          <w:lang w:val="en-US" w:eastAsia="zh-CN"/>
        </w:rPr>
        <w:t>年度政府债务限额总体情况</w:t>
      </w:r>
    </w:p>
    <w:p>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val="en-US" w:eastAsia="zh-CN" w:bidi="ar"/>
        </w:rPr>
        <w:t>年度</w:t>
      </w:r>
      <w:r>
        <w:rPr>
          <w:rFonts w:hint="eastAsia" w:ascii="Times New Roman" w:hAnsi="Times New Roman" w:eastAsia="仿宋_GB2312" w:cs="Times New Roman"/>
          <w:color w:val="000000"/>
          <w:kern w:val="0"/>
          <w:sz w:val="32"/>
          <w:szCs w:val="32"/>
          <w:lang w:val="en-US" w:eastAsia="zh-CN" w:bidi="ar"/>
        </w:rPr>
        <w:t>和布克赛尔县</w:t>
      </w:r>
      <w:r>
        <w:rPr>
          <w:rFonts w:hint="default" w:ascii="Times New Roman" w:hAnsi="Times New Roman" w:eastAsia="仿宋_GB2312" w:cs="Times New Roman"/>
          <w:color w:val="000000"/>
          <w:kern w:val="0"/>
          <w:sz w:val="32"/>
          <w:szCs w:val="32"/>
          <w:lang w:val="en-US" w:eastAsia="zh-CN" w:bidi="ar"/>
        </w:rPr>
        <w:t>政府债务限额总额为</w:t>
      </w:r>
      <w:r>
        <w:rPr>
          <w:rFonts w:hint="eastAsia" w:eastAsia="仿宋_GB2312" w:cs="Times New Roman"/>
          <w:color w:val="000000"/>
          <w:kern w:val="0"/>
          <w:sz w:val="32"/>
          <w:szCs w:val="32"/>
          <w:lang w:val="en-US" w:eastAsia="zh-CN" w:bidi="ar"/>
        </w:rPr>
        <w:t>46.42</w:t>
      </w:r>
      <w:r>
        <w:rPr>
          <w:rFonts w:hint="default" w:ascii="Times New Roman" w:hAnsi="Times New Roman" w:eastAsia="仿宋_GB2312" w:cs="Times New Roman"/>
          <w:color w:val="000000"/>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（一）政府债务限额分类型情况。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1.一般债务限额总额情况。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和布克赛尔县</w:t>
      </w:r>
      <w:r>
        <w:rPr>
          <w:rFonts w:hint="default" w:ascii="Times New Roman" w:hAnsi="Times New Roman" w:eastAsia="仿宋_GB2312" w:cs="Times New Roman"/>
          <w:sz w:val="32"/>
          <w:szCs w:val="32"/>
          <w:lang w:val="en-US" w:eastAsia="zh-CN"/>
        </w:rPr>
        <w:t>政府一般债务限额总额</w:t>
      </w:r>
      <w:r>
        <w:rPr>
          <w:rFonts w:hint="eastAsia" w:eastAsia="仿宋_GB2312" w:cs="Times New Roman"/>
          <w:sz w:val="32"/>
          <w:szCs w:val="32"/>
          <w:lang w:val="en-US" w:eastAsia="zh-CN"/>
        </w:rPr>
        <w:t>29.67</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2.专项债务限额总额情况。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和布克赛尔县</w:t>
      </w:r>
      <w:r>
        <w:rPr>
          <w:rFonts w:hint="default" w:ascii="Times New Roman" w:hAnsi="Times New Roman" w:eastAsia="仿宋_GB2312" w:cs="Times New Roman"/>
          <w:sz w:val="32"/>
          <w:szCs w:val="32"/>
          <w:lang w:val="en-US" w:eastAsia="zh-CN"/>
        </w:rPr>
        <w:t>政府专项债务限额为</w:t>
      </w:r>
      <w:r>
        <w:rPr>
          <w:rFonts w:hint="eastAsia" w:eastAsia="仿宋_GB2312" w:cs="Times New Roman"/>
          <w:sz w:val="32"/>
          <w:szCs w:val="32"/>
          <w:lang w:val="en-US" w:eastAsia="zh-CN"/>
        </w:rPr>
        <w:t>16.75</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（二）新增债务限额情况。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1.新增一般债务限额情况。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和布克赛尔县</w:t>
      </w:r>
      <w:r>
        <w:rPr>
          <w:rFonts w:hint="default" w:ascii="Times New Roman" w:hAnsi="Times New Roman" w:eastAsia="仿宋_GB2312" w:cs="Times New Roman"/>
          <w:sz w:val="32"/>
          <w:szCs w:val="32"/>
          <w:lang w:val="en-US" w:eastAsia="zh-CN"/>
        </w:rPr>
        <w:t>政府新增一般债务限额为</w:t>
      </w:r>
      <w:r>
        <w:rPr>
          <w:rFonts w:hint="eastAsia" w:eastAsia="仿宋_GB2312" w:cs="Times New Roman"/>
          <w:sz w:val="32"/>
          <w:szCs w:val="32"/>
          <w:lang w:val="en-US" w:eastAsia="zh-CN"/>
        </w:rPr>
        <w:t>29.67</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2.新增专项债务限额情况。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和布克赛尔县</w:t>
      </w:r>
      <w:r>
        <w:rPr>
          <w:rFonts w:hint="default" w:ascii="Times New Roman" w:hAnsi="Times New Roman" w:eastAsia="仿宋_GB2312" w:cs="Times New Roman"/>
          <w:sz w:val="32"/>
          <w:szCs w:val="32"/>
          <w:lang w:val="en-US" w:eastAsia="zh-CN"/>
        </w:rPr>
        <w:t>政府新增专项债务限额为</w:t>
      </w:r>
      <w:r>
        <w:rPr>
          <w:rFonts w:hint="eastAsia" w:eastAsia="仿宋_GB2312" w:cs="Times New Roman"/>
          <w:sz w:val="32"/>
          <w:szCs w:val="32"/>
          <w:lang w:val="en-US" w:eastAsia="zh-CN"/>
        </w:rPr>
        <w:t>16.75</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二、</w:t>
      </w:r>
      <w:r>
        <w:rPr>
          <w:rFonts w:hint="eastAsia" w:eastAsia="楷体_GB2312" w:cs="Times New Roman"/>
          <w:b/>
          <w:spacing w:val="-4"/>
          <w:sz w:val="32"/>
          <w:szCs w:val="32"/>
          <w:lang w:val="en-US" w:eastAsia="zh-CN"/>
        </w:rPr>
        <w:t>2024</w:t>
      </w:r>
      <w:r>
        <w:rPr>
          <w:rFonts w:hint="default" w:ascii="Times New Roman" w:hAnsi="Times New Roman" w:eastAsia="楷体_GB2312" w:cs="Times New Roman"/>
          <w:b/>
          <w:spacing w:val="-4"/>
          <w:sz w:val="32"/>
          <w:szCs w:val="32"/>
          <w:lang w:val="en-US" w:eastAsia="zh-CN"/>
        </w:rPr>
        <w:t>年度政府债务余额情况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和布克赛尔县</w:t>
      </w:r>
      <w:r>
        <w:rPr>
          <w:rFonts w:hint="default" w:ascii="Times New Roman" w:hAnsi="Times New Roman" w:eastAsia="仿宋_GB2312" w:cs="Times New Roman"/>
          <w:sz w:val="32"/>
          <w:szCs w:val="32"/>
          <w:lang w:val="en-US" w:eastAsia="zh-CN"/>
        </w:rPr>
        <w:t>政府债务余额决算数为</w:t>
      </w:r>
      <w:r>
        <w:rPr>
          <w:rFonts w:hint="eastAsia" w:eastAsia="仿宋_GB2312" w:cs="Times New Roman"/>
          <w:sz w:val="32"/>
          <w:szCs w:val="32"/>
          <w:lang w:val="en-US" w:eastAsia="zh-CN"/>
        </w:rPr>
        <w:t>41.43</w:t>
      </w:r>
      <w:r>
        <w:rPr>
          <w:rFonts w:hint="default" w:ascii="Times New Roman" w:hAnsi="Times New Roman" w:eastAsia="仿宋_GB2312" w:cs="Times New Roman"/>
          <w:sz w:val="32"/>
          <w:szCs w:val="32"/>
          <w:lang w:val="en-US" w:eastAsia="zh-CN"/>
        </w:rPr>
        <w:t>亿元，政府债务余额全部严格控制在限额</w:t>
      </w:r>
      <w:r>
        <w:rPr>
          <w:rFonts w:hint="eastAsia" w:eastAsia="仿宋_GB2312" w:cs="Times New Roman"/>
          <w:sz w:val="32"/>
          <w:szCs w:val="32"/>
          <w:highlight w:val="none"/>
          <w:lang w:val="en-US" w:eastAsia="zh-CN"/>
        </w:rPr>
        <w:t>46.42</w:t>
      </w:r>
      <w:r>
        <w:rPr>
          <w:rFonts w:hint="default" w:ascii="Times New Roman" w:hAnsi="Times New Roman" w:eastAsia="仿宋_GB2312" w:cs="Times New Roman"/>
          <w:sz w:val="32"/>
          <w:szCs w:val="32"/>
          <w:lang w:val="en-US" w:eastAsia="zh-CN"/>
        </w:rPr>
        <w:t>亿元内。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（一）一般债务余额决算数。</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和布克赛尔县</w:t>
      </w:r>
      <w:r>
        <w:rPr>
          <w:rFonts w:hint="default" w:ascii="Times New Roman" w:hAnsi="Times New Roman" w:eastAsia="仿宋_GB2312" w:cs="Times New Roman"/>
          <w:sz w:val="32"/>
          <w:szCs w:val="32"/>
          <w:lang w:val="en-US" w:eastAsia="zh-CN"/>
        </w:rPr>
        <w:t>政府一般债务余额决算数为</w:t>
      </w:r>
      <w:r>
        <w:rPr>
          <w:rFonts w:hint="eastAsia" w:eastAsia="仿宋_GB2312" w:cs="Times New Roman"/>
          <w:sz w:val="32"/>
          <w:szCs w:val="32"/>
          <w:lang w:val="en-US" w:eastAsia="zh-CN"/>
        </w:rPr>
        <w:t>24.68</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（二）专项债务余额决算数。</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和布克赛尔县</w:t>
      </w:r>
      <w:r>
        <w:rPr>
          <w:rFonts w:hint="default" w:ascii="Times New Roman" w:hAnsi="Times New Roman" w:eastAsia="仿宋_GB2312" w:cs="Times New Roman"/>
          <w:sz w:val="32"/>
          <w:szCs w:val="32"/>
          <w:lang w:val="en-US" w:eastAsia="zh-CN"/>
        </w:rPr>
        <w:t>政府专项债务余额决算数为</w:t>
      </w:r>
      <w:r>
        <w:rPr>
          <w:rFonts w:hint="eastAsia" w:eastAsia="仿宋_GB2312" w:cs="Times New Roman"/>
          <w:sz w:val="32"/>
          <w:szCs w:val="32"/>
          <w:lang w:val="en-US" w:eastAsia="zh-CN"/>
        </w:rPr>
        <w:t>16.75</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三、</w:t>
      </w:r>
      <w:r>
        <w:rPr>
          <w:rFonts w:hint="eastAsia" w:eastAsia="楷体_GB2312" w:cs="Times New Roman"/>
          <w:b/>
          <w:spacing w:val="-4"/>
          <w:sz w:val="32"/>
          <w:szCs w:val="32"/>
          <w:lang w:val="en-US" w:eastAsia="zh-CN"/>
        </w:rPr>
        <w:t>2024</w:t>
      </w:r>
      <w:r>
        <w:rPr>
          <w:rFonts w:hint="default" w:ascii="Times New Roman" w:hAnsi="Times New Roman" w:eastAsia="楷体_GB2312" w:cs="Times New Roman"/>
          <w:b/>
          <w:spacing w:val="-4"/>
          <w:sz w:val="32"/>
          <w:szCs w:val="32"/>
          <w:lang w:val="en-US" w:eastAsia="zh-CN"/>
        </w:rPr>
        <w:t>年度政府债券发行使用情况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和布克赛尔县</w:t>
      </w:r>
      <w:r>
        <w:rPr>
          <w:rFonts w:hint="default" w:ascii="Times New Roman" w:hAnsi="Times New Roman" w:eastAsia="仿宋_GB2312" w:cs="Times New Roman"/>
          <w:sz w:val="32"/>
          <w:szCs w:val="32"/>
          <w:lang w:val="en-US" w:eastAsia="zh-CN"/>
        </w:rPr>
        <w:t>发行政府债券</w:t>
      </w:r>
      <w:r>
        <w:rPr>
          <w:rFonts w:hint="eastAsia" w:eastAsia="仿宋_GB2312" w:cs="Times New Roman"/>
          <w:sz w:val="32"/>
          <w:szCs w:val="32"/>
          <w:lang w:val="en-US" w:eastAsia="zh-CN"/>
        </w:rPr>
        <w:t>5.47</w:t>
      </w:r>
      <w:r>
        <w:rPr>
          <w:rFonts w:hint="default" w:ascii="Times New Roman" w:hAnsi="Times New Roman" w:eastAsia="仿宋_GB2312" w:cs="Times New Roman"/>
          <w:sz w:val="32"/>
          <w:szCs w:val="32"/>
          <w:lang w:val="en-US" w:eastAsia="zh-CN"/>
        </w:rPr>
        <w:t>亿元（新增债券</w:t>
      </w:r>
      <w:r>
        <w:rPr>
          <w:rFonts w:hint="eastAsia" w:eastAsia="仿宋_GB2312" w:cs="Times New Roman"/>
          <w:sz w:val="32"/>
          <w:szCs w:val="32"/>
          <w:lang w:val="en-US" w:eastAsia="zh-CN"/>
        </w:rPr>
        <w:t>3.64</w:t>
      </w:r>
      <w:r>
        <w:rPr>
          <w:rFonts w:hint="default" w:ascii="Times New Roman" w:hAnsi="Times New Roman" w:eastAsia="仿宋_GB2312" w:cs="Times New Roman"/>
          <w:sz w:val="32"/>
          <w:szCs w:val="32"/>
          <w:lang w:val="en-US" w:eastAsia="zh-CN"/>
        </w:rPr>
        <w:t>亿元、再融资债券</w:t>
      </w:r>
      <w:r>
        <w:rPr>
          <w:rFonts w:hint="eastAsia" w:eastAsia="仿宋_GB2312" w:cs="Times New Roman"/>
          <w:sz w:val="32"/>
          <w:szCs w:val="32"/>
          <w:lang w:val="en-US" w:eastAsia="zh-CN"/>
        </w:rPr>
        <w:t>1.83</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（一）新增一般债券发行使用情况。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highlight w:val="none"/>
          <w:lang w:val="en-US" w:eastAsia="zh-CN"/>
        </w:rPr>
        <w:t>度</w:t>
      </w:r>
      <w:bookmarkStart w:id="20" w:name="OLE_LINK7"/>
      <w:r>
        <w:rPr>
          <w:rFonts w:hint="eastAsia" w:ascii="Times New Roman" w:hAnsi="Times New Roman" w:eastAsia="仿宋_GB2312" w:cs="Times New Roman"/>
          <w:sz w:val="32"/>
          <w:szCs w:val="32"/>
          <w:highlight w:val="none"/>
          <w:lang w:val="en-US" w:eastAsia="zh-CN"/>
        </w:rPr>
        <w:t>和布克赛尔县</w:t>
      </w:r>
      <w:bookmarkEnd w:id="20"/>
      <w:r>
        <w:rPr>
          <w:rFonts w:hint="default" w:ascii="Times New Roman" w:hAnsi="Times New Roman" w:eastAsia="仿宋_GB2312" w:cs="Times New Roman"/>
          <w:sz w:val="32"/>
          <w:szCs w:val="32"/>
          <w:highlight w:val="none"/>
          <w:lang w:val="en-US" w:eastAsia="zh-CN"/>
        </w:rPr>
        <w:t>发行新增一般债</w:t>
      </w:r>
      <w:r>
        <w:rPr>
          <w:rFonts w:hint="default" w:ascii="Times New Roman" w:hAnsi="Times New Roman" w:eastAsia="仿宋_GB2312" w:cs="Times New Roman"/>
          <w:sz w:val="32"/>
          <w:szCs w:val="32"/>
          <w:lang w:val="en-US" w:eastAsia="zh-CN"/>
        </w:rPr>
        <w:t>券</w:t>
      </w:r>
      <w:r>
        <w:rPr>
          <w:rFonts w:hint="eastAsia" w:eastAsia="仿宋_GB2312" w:cs="Times New Roman"/>
          <w:sz w:val="32"/>
          <w:szCs w:val="32"/>
          <w:lang w:val="en-US" w:eastAsia="zh-CN"/>
        </w:rPr>
        <w:t>1.64</w:t>
      </w:r>
      <w:r>
        <w:rPr>
          <w:rFonts w:hint="default" w:ascii="Times New Roman" w:hAnsi="Times New Roman" w:eastAsia="仿宋_GB2312" w:cs="Times New Roman"/>
          <w:sz w:val="32"/>
          <w:szCs w:val="32"/>
          <w:lang w:val="en-US" w:eastAsia="zh-CN"/>
        </w:rPr>
        <w:t>亿元，</w:t>
      </w:r>
      <w:r>
        <w:rPr>
          <w:rFonts w:hint="default" w:ascii="Times New Roman" w:hAnsi="Times New Roman" w:eastAsia="仿宋_GB2312" w:cs="Times New Roman"/>
          <w:sz w:val="32"/>
          <w:szCs w:val="32"/>
          <w:highlight w:val="none"/>
          <w:lang w:val="en-US" w:eastAsia="zh-CN"/>
        </w:rPr>
        <w:t>上述债券资金主要用于义务教育、农林水利、</w:t>
      </w:r>
      <w:r>
        <w:rPr>
          <w:rFonts w:hint="eastAsia" w:eastAsia="仿宋_GB2312" w:cs="Times New Roman"/>
          <w:sz w:val="32"/>
          <w:szCs w:val="32"/>
          <w:highlight w:val="none"/>
          <w:lang w:val="en-US" w:eastAsia="zh-CN"/>
        </w:rPr>
        <w:t>社会事业</w:t>
      </w:r>
      <w:r>
        <w:rPr>
          <w:rFonts w:hint="default" w:ascii="Times New Roman" w:hAnsi="Times New Roman" w:eastAsia="仿宋_GB2312" w:cs="Times New Roman"/>
          <w:sz w:val="32"/>
          <w:szCs w:val="32"/>
          <w:highlight w:val="none"/>
          <w:lang w:val="en-US" w:eastAsia="zh-CN"/>
        </w:rPr>
        <w:t>等领域（详见表33）。债券期限分别是</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2.08</w:t>
      </w:r>
      <w:r>
        <w:rPr>
          <w:rFonts w:hint="default" w:ascii="Times New Roman" w:hAnsi="Times New Roman" w:eastAsia="仿宋_GB2312" w:cs="Times New Roman"/>
          <w:sz w:val="32"/>
          <w:szCs w:val="32"/>
          <w:highlight w:val="none"/>
          <w:lang w:val="en-US" w:eastAsia="zh-CN"/>
        </w:rPr>
        <w:t>%，债券还本付息通过一般公共预算收入偿还。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（二）新增专项债券发行使用情况。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和布克赛尔县</w:t>
      </w:r>
      <w:r>
        <w:rPr>
          <w:rFonts w:hint="default" w:ascii="Times New Roman" w:hAnsi="Times New Roman" w:eastAsia="仿宋_GB2312" w:cs="Times New Roman"/>
          <w:sz w:val="32"/>
          <w:szCs w:val="32"/>
          <w:highlight w:val="none"/>
          <w:lang w:val="en-US" w:eastAsia="zh-CN"/>
        </w:rPr>
        <w:t>发行新增专项债券</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亿元，</w:t>
      </w:r>
      <w:bookmarkStart w:id="21" w:name="OLE_LINK13"/>
      <w:r>
        <w:rPr>
          <w:rFonts w:hint="default" w:ascii="Times New Roman" w:hAnsi="Times New Roman" w:eastAsia="仿宋_GB2312" w:cs="Times New Roman"/>
          <w:sz w:val="32"/>
          <w:szCs w:val="32"/>
          <w:highlight w:val="none"/>
          <w:lang w:val="en-US" w:eastAsia="zh-CN"/>
        </w:rPr>
        <w:t>上述债券资金主要用于农林水利、</w:t>
      </w:r>
      <w:r>
        <w:rPr>
          <w:rFonts w:hint="eastAsia" w:eastAsia="仿宋_GB2312" w:cs="Times New Roman"/>
          <w:sz w:val="32"/>
          <w:szCs w:val="32"/>
          <w:highlight w:val="none"/>
          <w:lang w:val="en-US" w:eastAsia="zh-CN"/>
        </w:rPr>
        <w:t>供热、城镇污水垃圾收集处理</w:t>
      </w:r>
      <w:r>
        <w:rPr>
          <w:rFonts w:hint="default" w:ascii="Times New Roman" w:hAnsi="Times New Roman" w:eastAsia="仿宋_GB2312" w:cs="Times New Roman"/>
          <w:sz w:val="32"/>
          <w:szCs w:val="32"/>
          <w:highlight w:val="none"/>
          <w:lang w:val="en-US" w:eastAsia="zh-CN"/>
        </w:rPr>
        <w:t>、市政和产业园区基础设施等重点领域</w:t>
      </w:r>
      <w:bookmarkEnd w:id="21"/>
      <w:r>
        <w:rPr>
          <w:rFonts w:hint="default"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sz w:val="32"/>
          <w:szCs w:val="32"/>
          <w:lang w:val="en-US" w:eastAsia="zh-CN"/>
        </w:rPr>
        <w:t>详见表33</w:t>
      </w:r>
      <w:r>
        <w:rPr>
          <w:rFonts w:hint="default" w:ascii="Times New Roman" w:hAnsi="Times New Roman" w:eastAsia="仿宋_GB2312" w:cs="Times New Roman"/>
          <w:sz w:val="32"/>
          <w:szCs w:val="32"/>
          <w:highlight w:val="none"/>
          <w:lang w:val="en-US" w:eastAsia="zh-CN"/>
        </w:rPr>
        <w:t>）。债券期限分别是</w:t>
      </w:r>
      <w:r>
        <w:rPr>
          <w:rFonts w:hint="eastAsia" w:eastAsia="仿宋_GB2312" w:cs="Times New Roman"/>
          <w:sz w:val="32"/>
          <w:szCs w:val="32"/>
          <w:highlight w:val="none"/>
          <w:lang w:val="en-US" w:eastAsia="zh-CN"/>
        </w:rPr>
        <w:t>10、15</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2.37</w:t>
      </w:r>
      <w:r>
        <w:rPr>
          <w:rFonts w:hint="default" w:ascii="Times New Roman" w:hAnsi="Times New Roman" w:eastAsia="仿宋_GB2312" w:cs="Times New Roman"/>
          <w:sz w:val="32"/>
          <w:szCs w:val="32"/>
          <w:highlight w:val="none"/>
          <w:lang w:val="en-US" w:eastAsia="zh-CN"/>
        </w:rPr>
        <w:t>%，债券还本付息通过对应项目取得的</w:t>
      </w:r>
      <w:bookmarkStart w:id="22" w:name="OLE_LINK17"/>
      <w:r>
        <w:rPr>
          <w:rFonts w:hint="default" w:ascii="Times New Roman" w:hAnsi="Times New Roman" w:eastAsia="仿宋_GB2312" w:cs="Times New Roman"/>
          <w:sz w:val="32"/>
          <w:szCs w:val="32"/>
          <w:highlight w:val="none"/>
          <w:lang w:val="en-US" w:eastAsia="zh-CN"/>
        </w:rPr>
        <w:t>政府性基金或专项收入</w:t>
      </w:r>
      <w:bookmarkEnd w:id="22"/>
      <w:r>
        <w:rPr>
          <w:rFonts w:hint="default" w:ascii="Times New Roman" w:hAnsi="Times New Roman" w:eastAsia="仿宋_GB2312" w:cs="Times New Roman"/>
          <w:sz w:val="32"/>
          <w:szCs w:val="32"/>
          <w:highlight w:val="none"/>
          <w:lang w:val="en-US" w:eastAsia="zh-CN"/>
        </w:rPr>
        <w:t>等偿还。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（三）再融资债券发行使用情况。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和布克赛尔县</w:t>
      </w:r>
      <w:r>
        <w:rPr>
          <w:rFonts w:hint="default" w:ascii="Times New Roman" w:hAnsi="Times New Roman" w:eastAsia="仿宋_GB2312" w:cs="Times New Roman"/>
          <w:sz w:val="32"/>
          <w:szCs w:val="32"/>
          <w:highlight w:val="none"/>
          <w:lang w:val="en-US" w:eastAsia="zh-CN"/>
        </w:rPr>
        <w:t>发行再融资债券</w:t>
      </w:r>
      <w:r>
        <w:rPr>
          <w:rFonts w:hint="eastAsia" w:eastAsia="仿宋_GB2312" w:cs="Times New Roman"/>
          <w:sz w:val="32"/>
          <w:szCs w:val="32"/>
          <w:highlight w:val="none"/>
          <w:lang w:val="en-US" w:eastAsia="zh-CN"/>
        </w:rPr>
        <w:t>1.83</w:t>
      </w:r>
      <w:r>
        <w:rPr>
          <w:rFonts w:hint="default" w:ascii="Times New Roman" w:hAnsi="Times New Roman" w:eastAsia="仿宋_GB2312" w:cs="Times New Roman"/>
          <w:sz w:val="32"/>
          <w:szCs w:val="32"/>
          <w:highlight w:val="none"/>
          <w:lang w:val="en-US" w:eastAsia="zh-CN"/>
        </w:rPr>
        <w:t>亿元（再融资一般债券</w:t>
      </w:r>
      <w:r>
        <w:rPr>
          <w:rFonts w:hint="eastAsia" w:eastAsia="仿宋_GB2312" w:cs="Times New Roman"/>
          <w:sz w:val="32"/>
          <w:szCs w:val="32"/>
          <w:highlight w:val="none"/>
          <w:lang w:val="en-US" w:eastAsia="zh-CN"/>
        </w:rPr>
        <w:t>1.83</w:t>
      </w:r>
      <w:r>
        <w:rPr>
          <w:rFonts w:hint="default" w:ascii="Times New Roman" w:hAnsi="Times New Roman" w:eastAsia="仿宋_GB2312" w:cs="Times New Roman"/>
          <w:sz w:val="32"/>
          <w:szCs w:val="32"/>
          <w:highlight w:val="none"/>
          <w:lang w:val="en-US" w:eastAsia="zh-CN"/>
        </w:rPr>
        <w:t>亿元、再融资专项债券</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亿元）。上述债券资金全部用于偿还到期政府债券本金，债券期限分别是</w:t>
      </w:r>
      <w:r>
        <w:rPr>
          <w:rFonts w:hint="eastAsia"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1.87</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四、</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年度政府债券还本付息情况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年度</w:t>
      </w:r>
      <w:bookmarkStart w:id="23" w:name="OLE_LINK11"/>
      <w:r>
        <w:rPr>
          <w:rFonts w:hint="eastAsia" w:ascii="Times New Roman" w:hAnsi="Times New Roman" w:eastAsia="仿宋_GB2312" w:cs="Times New Roman"/>
          <w:sz w:val="32"/>
          <w:szCs w:val="32"/>
          <w:highlight w:val="none"/>
          <w:lang w:val="en-US" w:eastAsia="zh-CN"/>
        </w:rPr>
        <w:t>和布克赛尔县</w:t>
      </w:r>
      <w:bookmarkEnd w:id="23"/>
      <w:r>
        <w:rPr>
          <w:rFonts w:hint="default" w:ascii="Times New Roman" w:hAnsi="Times New Roman" w:eastAsia="仿宋_GB2312" w:cs="Times New Roman"/>
          <w:sz w:val="32"/>
          <w:szCs w:val="32"/>
          <w:highlight w:val="none"/>
          <w:lang w:val="en-US" w:eastAsia="zh-CN"/>
        </w:rPr>
        <w:t>政府债券还本付息总额</w:t>
      </w:r>
      <w:r>
        <w:rPr>
          <w:rFonts w:hint="eastAsia" w:eastAsia="仿宋_GB2312" w:cs="Times New Roman"/>
          <w:sz w:val="32"/>
          <w:szCs w:val="32"/>
          <w:highlight w:val="none"/>
          <w:lang w:val="en-US" w:eastAsia="zh-CN"/>
        </w:rPr>
        <w:t>4.05</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2.73</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0.9</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1.83</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1.31</w:t>
      </w:r>
      <w:r>
        <w:rPr>
          <w:rFonts w:hint="default" w:ascii="Times New Roman" w:hAnsi="Times New Roman" w:eastAsia="仿宋_GB2312" w:cs="Times New Roman"/>
          <w:sz w:val="32"/>
          <w:szCs w:val="32"/>
          <w:highlight w:val="none"/>
          <w:lang w:val="en-US" w:eastAsia="zh-CN"/>
        </w:rPr>
        <w:t>亿元）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（一）一般债券还本付息情况。</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年度</w:t>
      </w:r>
      <w:bookmarkStart w:id="24" w:name="OLE_LINK12"/>
      <w:r>
        <w:rPr>
          <w:rFonts w:hint="eastAsia" w:ascii="Times New Roman" w:hAnsi="Times New Roman" w:eastAsia="仿宋_GB2312" w:cs="Times New Roman"/>
          <w:sz w:val="32"/>
          <w:szCs w:val="32"/>
          <w:highlight w:val="none"/>
          <w:lang w:val="en-US" w:eastAsia="zh-CN"/>
        </w:rPr>
        <w:t>和布克赛尔县</w:t>
      </w:r>
      <w:bookmarkEnd w:id="24"/>
      <w:r>
        <w:rPr>
          <w:rFonts w:hint="default" w:ascii="Times New Roman" w:hAnsi="Times New Roman" w:eastAsia="仿宋_GB2312" w:cs="Times New Roman"/>
          <w:sz w:val="32"/>
          <w:szCs w:val="32"/>
          <w:lang w:val="en-US" w:eastAsia="zh-CN"/>
        </w:rPr>
        <w:t>政府一般债券还本付息总额</w:t>
      </w:r>
      <w:r>
        <w:rPr>
          <w:rFonts w:hint="eastAsia" w:eastAsia="仿宋_GB2312" w:cs="Times New Roman"/>
          <w:sz w:val="32"/>
          <w:szCs w:val="32"/>
          <w:lang w:val="en-US" w:eastAsia="zh-CN"/>
        </w:rPr>
        <w:t>3.55</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2.73</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0.9</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1.83</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0.82</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（二）专项债券还本付息情况。</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highlight w:val="none"/>
          <w:lang w:val="en-US" w:eastAsia="zh-CN"/>
        </w:rPr>
        <w:t>和布克赛尔县</w:t>
      </w:r>
      <w:r>
        <w:rPr>
          <w:rFonts w:hint="default" w:ascii="Times New Roman" w:hAnsi="Times New Roman" w:eastAsia="仿宋_GB2312" w:cs="Times New Roman"/>
          <w:sz w:val="32"/>
          <w:szCs w:val="32"/>
          <w:lang w:val="en-US" w:eastAsia="zh-CN"/>
        </w:rPr>
        <w:t>政府专项债券还本付息总额</w:t>
      </w:r>
      <w:r>
        <w:rPr>
          <w:rFonts w:hint="eastAsia" w:eastAsia="仿宋_GB2312" w:cs="Times New Roman"/>
          <w:sz w:val="32"/>
          <w:szCs w:val="32"/>
          <w:lang w:val="en-US" w:eastAsia="zh-CN"/>
        </w:rPr>
        <w:t>0.5</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0.5</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五</w:t>
      </w:r>
      <w:r>
        <w:rPr>
          <w:rFonts w:hint="default" w:ascii="Times New Roman" w:hAnsi="Times New Roman" w:eastAsia="楷体_GB2312" w:cs="Times New Roman"/>
          <w:b/>
          <w:spacing w:val="-4"/>
          <w:sz w:val="32"/>
          <w:szCs w:val="32"/>
          <w:highlight w:val="none"/>
          <w:lang w:val="en-US" w:eastAsia="zh-CN"/>
        </w:rPr>
        <w:t>、</w:t>
      </w:r>
      <w:r>
        <w:rPr>
          <w:rFonts w:hint="eastAsia" w:eastAsia="楷体_GB2312" w:cs="Times New Roman"/>
          <w:b/>
          <w:spacing w:val="-4"/>
          <w:sz w:val="32"/>
          <w:szCs w:val="32"/>
          <w:highlight w:val="none"/>
          <w:lang w:val="en-US" w:eastAsia="zh-CN"/>
        </w:rPr>
        <w:t>2025</w:t>
      </w:r>
      <w:r>
        <w:rPr>
          <w:rFonts w:hint="default" w:ascii="Times New Roman" w:hAnsi="Times New Roman" w:eastAsia="楷体_GB2312" w:cs="Times New Roman"/>
          <w:b/>
          <w:spacing w:val="-4"/>
          <w:sz w:val="32"/>
          <w:szCs w:val="32"/>
          <w:highlight w:val="none"/>
          <w:lang w:val="en-US" w:eastAsia="zh-CN"/>
        </w:rPr>
        <w:t>年度政府债券还本付息情况</w:t>
      </w:r>
      <w:r>
        <w:rPr>
          <w:rFonts w:hint="eastAsia" w:ascii="Times New Roman" w:hAnsi="Times New Roman" w:eastAsia="楷体_GB2312" w:cs="Times New Roman"/>
          <w:b/>
          <w:spacing w:val="-4"/>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和布克赛尔县</w:t>
      </w:r>
      <w:r>
        <w:rPr>
          <w:rFonts w:hint="default" w:ascii="Times New Roman" w:hAnsi="Times New Roman" w:eastAsia="仿宋_GB2312" w:cs="Times New Roman"/>
          <w:sz w:val="32"/>
          <w:szCs w:val="32"/>
          <w:highlight w:val="none"/>
          <w:lang w:val="en-US" w:eastAsia="zh-CN"/>
        </w:rPr>
        <w:t>政府债券还本付息总额</w:t>
      </w:r>
      <w:r>
        <w:rPr>
          <w:rFonts w:hint="eastAsia" w:eastAsia="仿宋_GB2312" w:cs="Times New Roman"/>
          <w:sz w:val="32"/>
          <w:szCs w:val="32"/>
          <w:highlight w:val="none"/>
          <w:lang w:val="en-US" w:eastAsia="zh-CN"/>
        </w:rPr>
        <w:t>2.87</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1.57</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0.67</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0.9</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亿元）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（一）一般债券还本付息情况。</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highlight w:val="none"/>
          <w:lang w:val="en-US" w:eastAsia="zh-CN"/>
        </w:rPr>
        <w:t>和布克赛尔县</w:t>
      </w:r>
      <w:r>
        <w:rPr>
          <w:rFonts w:hint="default" w:ascii="Times New Roman" w:hAnsi="Times New Roman" w:eastAsia="仿宋_GB2312" w:cs="Times New Roman"/>
          <w:sz w:val="32"/>
          <w:szCs w:val="32"/>
          <w:lang w:val="en-US" w:eastAsia="zh-CN"/>
        </w:rPr>
        <w:t>政府一般债券还本付息总额</w:t>
      </w:r>
      <w:r>
        <w:rPr>
          <w:rFonts w:hint="eastAsia" w:eastAsia="仿宋_GB2312" w:cs="Times New Roman"/>
          <w:sz w:val="32"/>
          <w:szCs w:val="32"/>
          <w:lang w:val="en-US" w:eastAsia="zh-CN"/>
        </w:rPr>
        <w:t>2.34</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1.57</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0.67</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0.9</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0.77</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（二）专项债券还本付息情况。</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highlight w:val="none"/>
          <w:lang w:val="en-US" w:eastAsia="zh-CN"/>
        </w:rPr>
        <w:t>和布克赛尔县</w:t>
      </w:r>
      <w:r>
        <w:rPr>
          <w:rFonts w:hint="default" w:ascii="Times New Roman" w:hAnsi="Times New Roman" w:eastAsia="仿宋_GB2312" w:cs="Times New Roman"/>
          <w:sz w:val="32"/>
          <w:szCs w:val="32"/>
          <w:lang w:val="en-US" w:eastAsia="zh-CN"/>
        </w:rPr>
        <w:t>政府专项债券还本付息总额</w:t>
      </w:r>
      <w:r>
        <w:rPr>
          <w:rFonts w:hint="eastAsia" w:eastAsia="仿宋_GB2312" w:cs="Times New Roman"/>
          <w:sz w:val="32"/>
          <w:szCs w:val="32"/>
          <w:lang w:val="en-US" w:eastAsia="zh-CN"/>
        </w:rPr>
        <w:t>0.54</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0.54</w:t>
      </w:r>
      <w:r>
        <w:rPr>
          <w:rFonts w:hint="default" w:ascii="Times New Roman" w:hAnsi="Times New Roman" w:eastAsia="仿宋_GB2312" w:cs="Times New Roman"/>
          <w:sz w:val="32"/>
          <w:szCs w:val="32"/>
          <w:lang w:val="en-US" w:eastAsia="zh-CN"/>
        </w:rPr>
        <w:t>亿元。</w:t>
      </w:r>
    </w:p>
    <w:p>
      <w:pPr>
        <w:pStyle w:val="9"/>
        <w:rPr>
          <w:rFonts w:hint="default"/>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六、</w:t>
      </w:r>
      <w:r>
        <w:rPr>
          <w:rFonts w:hint="eastAsia" w:eastAsia="楷体_GB2312" w:cs="Times New Roman"/>
          <w:b/>
          <w:spacing w:val="-4"/>
          <w:sz w:val="32"/>
          <w:szCs w:val="32"/>
          <w:highlight w:val="none"/>
          <w:lang w:val="en-US" w:eastAsia="zh-CN"/>
        </w:rPr>
        <w:t>2024</w:t>
      </w:r>
      <w:r>
        <w:rPr>
          <w:rFonts w:hint="eastAsia" w:ascii="Times New Roman" w:hAnsi="Times New Roman" w:eastAsia="楷体_GB2312" w:cs="Times New Roman"/>
          <w:b/>
          <w:spacing w:val="-4"/>
          <w:sz w:val="32"/>
          <w:szCs w:val="32"/>
          <w:highlight w:val="none"/>
          <w:lang w:val="en-US" w:eastAsia="zh-CN"/>
        </w:rPr>
        <w:t>年度本级政府专项债务情况。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highlight w:val="none"/>
          <w:lang w:val="en-US" w:eastAsia="zh-CN"/>
        </w:rPr>
        <w:t>和布克赛尔县</w:t>
      </w:r>
      <w:r>
        <w:rPr>
          <w:rFonts w:hint="default" w:ascii="Times New Roman" w:hAnsi="Times New Roman" w:eastAsia="仿宋_GB2312" w:cs="Times New Roman"/>
          <w:sz w:val="32"/>
          <w:szCs w:val="32"/>
          <w:lang w:val="en-US" w:eastAsia="zh-CN"/>
        </w:rPr>
        <w:t>政府专项债券收入</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亿元、支出</w:t>
      </w:r>
      <w:r>
        <w:rPr>
          <w:rFonts w:hint="eastAsia" w:eastAsia="仿宋_GB2312" w:cs="Times New Roman"/>
          <w:sz w:val="32"/>
          <w:szCs w:val="32"/>
          <w:lang w:val="en-US" w:eastAsia="zh-CN"/>
        </w:rPr>
        <w:t>0.55</w:t>
      </w:r>
      <w:r>
        <w:rPr>
          <w:rFonts w:hint="default" w:ascii="Times New Roman" w:hAnsi="Times New Roman" w:eastAsia="仿宋_GB2312" w:cs="Times New Roman"/>
          <w:sz w:val="32"/>
          <w:szCs w:val="32"/>
          <w:lang w:val="en-US" w:eastAsia="zh-CN"/>
        </w:rPr>
        <w:t>亿元、还本付息</w:t>
      </w:r>
      <w:r>
        <w:rPr>
          <w:rFonts w:hint="eastAsia" w:eastAsia="仿宋_GB2312" w:cs="Times New Roman"/>
          <w:sz w:val="32"/>
          <w:szCs w:val="32"/>
          <w:lang w:val="en-US" w:eastAsia="zh-CN"/>
        </w:rPr>
        <w:t>0.5</w:t>
      </w:r>
      <w:r>
        <w:rPr>
          <w:rFonts w:hint="default" w:ascii="Times New Roman" w:hAnsi="Times New Roman" w:eastAsia="仿宋_GB2312" w:cs="Times New Roman"/>
          <w:sz w:val="32"/>
          <w:szCs w:val="32"/>
          <w:lang w:val="en-US" w:eastAsia="zh-CN"/>
        </w:rPr>
        <w:t>亿元，专项债券项目对应专项收入共计</w:t>
      </w:r>
      <w:r>
        <w:rPr>
          <w:rFonts w:hint="eastAsia" w:eastAsia="仿宋_GB2312" w:cs="Times New Roman"/>
          <w:sz w:val="32"/>
          <w:szCs w:val="32"/>
          <w:highlight w:val="none"/>
          <w:lang w:val="en-US" w:eastAsia="zh-CN"/>
        </w:rPr>
        <w:t>0.02</w:t>
      </w:r>
      <w:r>
        <w:rPr>
          <w:rFonts w:hint="default" w:ascii="Times New Roman" w:hAnsi="Times New Roman" w:eastAsia="仿宋_GB2312" w:cs="Times New Roman"/>
          <w:sz w:val="32"/>
          <w:szCs w:val="32"/>
          <w:lang w:val="en-US" w:eastAsia="zh-CN"/>
        </w:rPr>
        <w:t>亿元。</w:t>
      </w:r>
      <w:r>
        <w:rPr>
          <w:rFonts w:hint="default" w:ascii="Times New Roman" w:hAnsi="Times New Roman" w:eastAsia="仿宋_GB2312" w:cs="Times New Roman"/>
          <w:sz w:val="32"/>
          <w:szCs w:val="32"/>
          <w:highlight w:val="none"/>
          <w:lang w:val="en-US" w:eastAsia="zh-CN"/>
        </w:rPr>
        <w:t>上述债券资金主要用于农林水利、</w:t>
      </w:r>
      <w:r>
        <w:rPr>
          <w:rFonts w:hint="eastAsia" w:eastAsia="仿宋_GB2312" w:cs="Times New Roman"/>
          <w:sz w:val="32"/>
          <w:szCs w:val="32"/>
          <w:highlight w:val="none"/>
          <w:lang w:val="en-US" w:eastAsia="zh-CN"/>
        </w:rPr>
        <w:t>供热、城镇污水垃圾收集处理</w:t>
      </w:r>
      <w:r>
        <w:rPr>
          <w:rFonts w:hint="default" w:ascii="Times New Roman" w:hAnsi="Times New Roman" w:eastAsia="仿宋_GB2312" w:cs="Times New Roman"/>
          <w:sz w:val="32"/>
          <w:szCs w:val="32"/>
          <w:highlight w:val="none"/>
          <w:lang w:val="en-US" w:eastAsia="zh-CN"/>
        </w:rPr>
        <w:t>、市政和产业园区基础设施等重点领域（</w:t>
      </w:r>
      <w:r>
        <w:rPr>
          <w:rFonts w:hint="eastAsia" w:ascii="仿宋_GB2312" w:hAnsi="仿宋_GB2312" w:eastAsia="仿宋_GB2312" w:cs="仿宋_GB2312"/>
          <w:sz w:val="32"/>
          <w:szCs w:val="32"/>
          <w:lang w:val="en-US" w:eastAsia="zh-CN"/>
        </w:rPr>
        <w:t>详见表33</w:t>
      </w:r>
      <w:r>
        <w:rPr>
          <w:rFonts w:hint="default" w:ascii="Times New Roman" w:hAnsi="Times New Roman" w:eastAsia="仿宋_GB2312" w:cs="Times New Roman"/>
          <w:sz w:val="32"/>
          <w:szCs w:val="32"/>
          <w:highlight w:val="none"/>
          <w:lang w:val="en-US" w:eastAsia="zh-CN"/>
        </w:rPr>
        <w:t>）。债券期限分别是</w:t>
      </w:r>
      <w:r>
        <w:rPr>
          <w:rFonts w:hint="eastAsia" w:eastAsia="仿宋_GB2312" w:cs="Times New Roman"/>
          <w:sz w:val="32"/>
          <w:szCs w:val="32"/>
          <w:highlight w:val="none"/>
          <w:lang w:val="en-US" w:eastAsia="zh-CN"/>
        </w:rPr>
        <w:t>10、15</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2.37</w:t>
      </w:r>
      <w:r>
        <w:rPr>
          <w:rFonts w:hint="default" w:ascii="Times New Roman" w:hAnsi="Times New Roman" w:eastAsia="仿宋_GB2312" w:cs="Times New Roman"/>
          <w:sz w:val="32"/>
          <w:szCs w:val="32"/>
          <w:highlight w:val="none"/>
          <w:lang w:val="en-US" w:eastAsia="zh-CN"/>
        </w:rPr>
        <w:t>%，债券还本付息通过对应项目取得的政府性基金或专项收入等偿还。</w:t>
      </w:r>
    </w:p>
    <w:p>
      <w:pPr>
        <w:widowControl w:val="0"/>
        <w:spacing w:line="600" w:lineRule="exact"/>
        <w:ind w:firstLine="640" w:firstLineChars="200"/>
        <w:jc w:val="both"/>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Hans"/>
        </w:rPr>
        <w:t>第六部分 财政衔接推进乡村振兴补助资金公开情况说明</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Hans"/>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Hans"/>
        </w:rPr>
      </w:pPr>
      <w:r>
        <w:rPr>
          <w:rFonts w:hint="default" w:ascii="Times New Roman" w:hAnsi="Times New Roman" w:eastAsia="楷体_GB2312" w:cs="Times New Roman"/>
          <w:b/>
          <w:spacing w:val="-4"/>
          <w:sz w:val="32"/>
          <w:szCs w:val="32"/>
          <w:lang w:val="en-US" w:eastAsia="zh-Hans"/>
        </w:rPr>
        <w:t>一、财政衔接推进乡村振兴补助资金安排分配情况。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依据《关于提前下达2025年中央财政衔接推进乡村振兴补助资金预算的通知》（新财振〔2024〕26号、塔地财振〔2024〕9号）文件，下达和布克赛尔县2025年中央财政衔接推进乡村振兴补助资金3820万元，安排财政衔接资金项目12个。</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依据《关于提前下达2025年自治区财政衔接推进乡村振兴补助资金预算的通知》（新财振〔2024〕29号、塔地财振〔2024〕10号）文件，下达和布克赛尔县2024年自治区财政衔接推进乡村振兴补助资金3482万元，安排财政衔接资金项目13个。</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Hans"/>
        </w:rPr>
      </w:pPr>
      <w:r>
        <w:rPr>
          <w:rFonts w:hint="default" w:ascii="Times New Roman" w:hAnsi="Times New Roman" w:eastAsia="楷体_GB2312" w:cs="Times New Roman"/>
          <w:b/>
          <w:spacing w:val="-4"/>
          <w:sz w:val="32"/>
          <w:szCs w:val="32"/>
          <w:lang w:val="en-US" w:eastAsia="zh-Hans"/>
        </w:rPr>
        <w:t>二、财政衔接推进乡村振兴补助资金相关政策办法。</w:t>
      </w:r>
    </w:p>
    <w:p>
      <w:pPr>
        <w:tabs>
          <w:tab w:val="left" w:pos="3617"/>
        </w:tabs>
        <w:spacing w:before="0" w:line="600" w:lineRule="exact"/>
        <w:ind w:left="0" w:leftChars="0" w:firstLine="640" w:firstLineChars="200"/>
        <w:jc w:val="both"/>
        <w:outlineLvl w:val="9"/>
        <w:rPr>
          <w:rFonts w:hint="default" w:ascii="Times New Roman" w:hAnsi="Times New Roman" w:eastAsia="方正小标宋_GBK" w:cs="Times New Roman"/>
          <w:color w:val="0000FF"/>
          <w:sz w:val="32"/>
          <w:szCs w:val="32"/>
          <w:lang w:val="en-US" w:eastAsia="zh-Hans"/>
        </w:rPr>
      </w:pPr>
      <w:r>
        <w:rPr>
          <w:rFonts w:hint="eastAsia" w:ascii="仿宋_GB2312" w:hAnsi="仿宋_GB2312" w:eastAsia="仿宋_GB2312" w:cs="仿宋_GB2312"/>
          <w:sz w:val="32"/>
          <w:szCs w:val="32"/>
          <w:u w:val="none"/>
          <w:lang w:val="en-US" w:eastAsia="zh-CN"/>
        </w:rPr>
        <w:t>严格按照《中央财政衔接推进乡村振兴补助资金管理办法》（财农〔2021〕19号）及</w:t>
      </w:r>
      <w:r>
        <w:rPr>
          <w:rFonts w:hint="eastAsia" w:ascii="仿宋_GB2312" w:hAnsi="仿宋_GB2312" w:eastAsia="仿宋_GB2312" w:cs="仿宋_GB2312"/>
          <w:sz w:val="32"/>
          <w:szCs w:val="32"/>
          <w:highlight w:val="none"/>
          <w:lang w:eastAsia="zh-CN"/>
        </w:rPr>
        <w:t>《关于印发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lang w:eastAsia="zh-CN"/>
        </w:rPr>
        <w:t>新疆维吾尔自治区财政衔接推进乡村振兴补助资金管理办法</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lang w:eastAsia="zh-CN"/>
        </w:rPr>
        <w:t>的通知》</w:t>
      </w:r>
      <w:r>
        <w:rPr>
          <w:rFonts w:hint="eastAsia" w:ascii="仿宋_GB2312" w:hAnsi="仿宋_GB2312" w:eastAsia="仿宋_GB2312" w:cs="仿宋_GB2312"/>
          <w:sz w:val="32"/>
          <w:szCs w:val="32"/>
          <w:u w:val="none"/>
          <w:lang w:val="en-US" w:eastAsia="zh-CN"/>
        </w:rPr>
        <w:t>（新财规〔2021〕11号）文件精神执行。</w:t>
      </w:r>
    </w:p>
    <w:p>
      <w:pPr>
        <w:tabs>
          <w:tab w:val="left" w:pos="3617"/>
        </w:tabs>
        <w:spacing w:before="0" w:line="600" w:lineRule="exact"/>
        <w:ind w:left="0" w:leftChars="0" w:firstLine="640" w:firstLineChars="200"/>
        <w:jc w:val="both"/>
        <w:outlineLvl w:val="9"/>
        <w:rPr>
          <w:rFonts w:hint="default" w:ascii="Times New Roman" w:hAnsi="Times New Roman" w:eastAsia="方正小标宋_GBK" w:cs="Times New Roman"/>
          <w:sz w:val="32"/>
          <w:szCs w:val="32"/>
          <w:lang w:val="en-US" w:eastAsia="zh-Hans"/>
        </w:rPr>
      </w:pPr>
    </w:p>
    <w:p>
      <w:pPr>
        <w:tabs>
          <w:tab w:val="left" w:pos="3617"/>
        </w:tabs>
        <w:spacing w:before="0" w:line="600" w:lineRule="exact"/>
        <w:ind w:left="0" w:leftChars="0" w:firstLine="640" w:firstLineChars="200"/>
        <w:jc w:val="both"/>
        <w:outlineLvl w:val="9"/>
        <w:rPr>
          <w:rFonts w:hint="default" w:ascii="Times New Roman" w:hAnsi="Times New Roman" w:eastAsia="方正小标宋_GBK" w:cs="Times New Roman"/>
          <w:sz w:val="32"/>
          <w:szCs w:val="32"/>
          <w:lang w:val="en-US" w:eastAsia="zh-Hans"/>
        </w:rPr>
      </w:pPr>
    </w:p>
    <w:p>
      <w:pPr>
        <w:pStyle w:val="2"/>
        <w:rPr>
          <w:rFonts w:hint="default"/>
          <w:lang w:val="en-US" w:eastAsia="zh-Hans"/>
        </w:rPr>
      </w:pPr>
    </w:p>
    <w:p>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第七部分 本级汇总的预算绩效情况说明</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一、全面实施预算绩效管理制度建设情况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lang w:val="en-US" w:eastAsia="zh-CN"/>
        </w:rPr>
        <w:t>印发《和布克赛尔县全面实施预算绩效管理工作方案》，明确工作任务，确定职责分工，为预算绩效管理工作的开展提供有力制度保障。同时聘请第三方机构北京用友政务软件股份有限公司，为我县提供预算绩效管理全过程服务，加强第三方人才库建设，为预算绩效管理工作提供强有力的保障。</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二、实施预算绩效管理工作开展情况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（一）事前绩效评估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按照全面实施预算绩效管理“全覆盖”要求，遵循控制成本、节约经费，提高评估工作的效率和效益的事前绩效评估原则，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val="en-US" w:eastAsia="zh-CN"/>
        </w:rPr>
        <w:t>024年我县开展事前绩效评估，涉及1个项目，资金总额为887.65万元，从项目立项必要性、绩效目标合理性、投入经济性、实施方案可行性、筹资合规性五方面开展事前绩效评估，从源头上提高财政资源配置效率和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Times New Roman" w:hAnsi="Times New Roman" w:eastAsia="仿宋_GB2312" w:cs="Times New Roman"/>
          <w:b/>
          <w:bCs/>
          <w:sz w:val="32"/>
          <w:szCs w:val="32"/>
          <w:lang w:val="en-US" w:eastAsia="zh-CN"/>
        </w:rPr>
        <w:t>（二）绩效目标管理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按照“谁使用资金，谁设定目标”的原则，和布克赛尔县开展预算绩效管理工作，组织编制预算项目支出绩效目标及整体支出绩效目标，其中项目支出绩效目标</w:t>
      </w:r>
      <w:r>
        <w:rPr>
          <w:rFonts w:hint="eastAsia" w:ascii="仿宋_GB2312" w:hAnsi="仿宋_GB2312" w:eastAsia="仿宋_GB2312" w:cs="仿宋_GB2312"/>
          <w:sz w:val="32"/>
          <w:szCs w:val="32"/>
          <w:lang w:val="en-US" w:eastAsia="zh-CN"/>
        </w:rPr>
        <w:t>涉及项目个</w:t>
      </w:r>
      <w:r>
        <w:rPr>
          <w:rFonts w:hint="eastAsia" w:ascii="仿宋_GB2312" w:hAnsi="仿宋_GB2312" w:eastAsia="仿宋_GB2312" w:cs="仿宋_GB2312"/>
          <w:sz w:val="32"/>
          <w:szCs w:val="32"/>
          <w:highlight w:val="none"/>
          <w:lang w:val="en-US" w:eastAsia="zh-CN"/>
        </w:rPr>
        <w:t>数841个，资金总额为86620.53万元。整体支出涉及预算单位115个，资金总额234602.78万元。此项工作已经完成并上报自治区。充分发挥财政资金使用效益，要求预算单位强化资金意识，将资金落到实处，不断提升公共服务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（三）绩效监控管理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已完成2024年3次预算绩效监控管理工作，对各预算单位预算执行情况、绩效目标完成情况、目标偏离及应对情况等进行全面监控管理。5月项目支出绩效监控：涉及项目</w:t>
      </w:r>
      <w:r>
        <w:rPr>
          <w:rFonts w:hint="eastAsia" w:ascii="仿宋_GB2312" w:hAnsi="仿宋_GB2312" w:eastAsia="仿宋_GB2312" w:cs="仿宋_GB2312"/>
          <w:sz w:val="32"/>
          <w:szCs w:val="32"/>
          <w:highlight w:val="none"/>
          <w:lang w:val="en-US" w:eastAsia="zh-CN"/>
        </w:rPr>
        <w:t>个数801个，资金总额77862.01万元；6月整体支出绩效监控：涉及115个预算单位，资金总额277379.98万元，执行资金总数152467.65万元，执行率为54.97%；</w:t>
      </w:r>
      <w:r>
        <w:rPr>
          <w:rFonts w:hint="eastAsia" w:ascii="仿宋_GB2312" w:hAnsi="仿宋_GB2312" w:eastAsia="仿宋_GB2312" w:cs="仿宋_GB2312"/>
          <w:sz w:val="32"/>
          <w:szCs w:val="32"/>
          <w:lang w:val="en-US" w:eastAsia="zh-CN"/>
        </w:rPr>
        <w:t>8月项目支出绩效监控：涉及项目</w:t>
      </w:r>
      <w:r>
        <w:rPr>
          <w:rFonts w:hint="eastAsia" w:ascii="仿宋_GB2312" w:hAnsi="仿宋_GB2312" w:eastAsia="仿宋_GB2312" w:cs="仿宋_GB2312"/>
          <w:sz w:val="32"/>
          <w:szCs w:val="32"/>
          <w:highlight w:val="none"/>
          <w:lang w:val="en-US" w:eastAsia="zh-CN"/>
        </w:rPr>
        <w:t>个数778个，资金总额84666.74万元，执行资金总数48213.82万元，执行率为56.95%，其中黄标项目111个（涉及资金1404万元），已实施整改黄标项目104个（涉及资金1352.36万元）；红标项目244个（涉及资金12705.6万元），已实施整改红标项目231个（涉及资金12617.81万元）。确保了财政支出按照已批复的绩效目标执行，及时发现项目运行是否偏离既定的绩效目标，同时确保绩效目标如期实现，不断提高财政资金配置和使用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（四）绩效评价和结果应用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面实施预算绩效管理是党中央重大决策部署，县委、县政府始终高度重视预算绩效管理工作，县各部门（单位）牢固树立“花钱必问效、无效必问责”的绩效理念，高度重视绩效评价工作，切实增强绩效管理工作的主动性、积极性，按“一项目、一评价、一报告”要求，圆满完成2023年度项目支出绩效评价各项工作，不断提高财政资金使用效益。地区统一委托第三方北京用友政务软件股份有限公司审核2023年部门（单位）整体支出绩效自评表及自评报告、2023年项目支出绩效自评表、2023年项目部门评价及2023年度重点项目支出绩效评价报告，形成与预算绩效管理系统相符的部门整体支出绩效自评表、自评报告113份（涉及资金301994.53万元），项目支出绩效自评表共计765份（涉及资金97911.07万元），项目部门评价共计88份（涉及资金26687.57万元），形成重点项目绩效评价报告5份（涉及资金5720.29万元）。</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三、全面实施预算绩效管理存在的问题和困难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Times New Roman" w:hAnsi="Times New Roman" w:eastAsia="仿宋_GB2312" w:cs="Times New Roman"/>
          <w:b/>
          <w:bCs/>
          <w:sz w:val="32"/>
          <w:szCs w:val="32"/>
          <w:lang w:val="en-US" w:eastAsia="zh-CN"/>
        </w:rPr>
        <w:t>（一）预算绩效观念不深入。</w:t>
      </w:r>
      <w:r>
        <w:rPr>
          <w:rFonts w:hint="eastAsia" w:ascii="仿宋_GB2312" w:hAnsi="仿宋_GB2312" w:eastAsia="仿宋_GB2312" w:cs="仿宋_GB2312"/>
          <w:b w:val="0"/>
          <w:bCs w:val="0"/>
          <w:sz w:val="32"/>
          <w:szCs w:val="32"/>
          <w:highlight w:val="none"/>
          <w:lang w:val="en-US" w:eastAsia="zh-CN"/>
        </w:rPr>
        <w:t>部门（单位）对绩效管理工作重视程度还不够，部分单位对全面推进全过程预算绩效管理的重要性和紧迫性认识不足，绩效理念淡薄。业务人员参与度低，还存在个别单位认为预算绩效管理是财务部门的事情，缺乏主动参与的意识，导致预算绩效管理工作难以全面深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lang w:val="en-US" w:eastAsia="zh-CN"/>
        </w:rPr>
      </w:pPr>
      <w:r>
        <w:rPr>
          <w:rFonts w:hint="eastAsia" w:ascii="Times New Roman" w:hAnsi="Times New Roman" w:eastAsia="仿宋_GB2312" w:cs="Times New Roman"/>
          <w:b/>
          <w:bCs/>
          <w:sz w:val="32"/>
          <w:szCs w:val="32"/>
          <w:lang w:val="en-US" w:eastAsia="zh-CN"/>
        </w:rPr>
        <w:t>（二）绩效管理专业人员缺乏。</w:t>
      </w:r>
      <w:r>
        <w:rPr>
          <w:rFonts w:hint="eastAsia" w:ascii="仿宋_GB2312" w:hAnsi="仿宋_GB2312" w:eastAsia="仿宋_GB2312" w:cs="仿宋_GB2312"/>
          <w:b w:val="0"/>
          <w:bCs w:val="0"/>
          <w:sz w:val="32"/>
          <w:szCs w:val="32"/>
          <w:highlight w:val="none"/>
          <w:lang w:val="en-US" w:eastAsia="zh-CN"/>
        </w:rPr>
        <w:t>预算绩效管理工作涉及项目业务、财务、效益等方面知识，能全面掌握相关知识的人员较少。同时，部分单位人员调动频繁，对预算绩效管理人员的培训不足，导致工作人员的专业素养和综合能力无法满足工作需要。</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四、全面实施预算绩效管理下一步工作措施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b/>
          <w:bCs/>
          <w:sz w:val="32"/>
          <w:szCs w:val="32"/>
          <w:lang w:val="en-US" w:eastAsia="zh-CN"/>
        </w:rPr>
        <w:t>（一）加强宣传引导，积极开展业务培训。</w:t>
      </w:r>
      <w:r>
        <w:rPr>
          <w:rFonts w:hint="eastAsia" w:ascii="仿宋_GB2312" w:hAnsi="仿宋_GB2312" w:eastAsia="仿宋_GB2312" w:cs="仿宋_GB2312"/>
          <w:sz w:val="32"/>
          <w:szCs w:val="32"/>
          <w:highlight w:val="none"/>
          <w:lang w:val="en-US" w:eastAsia="zh-CN"/>
        </w:rPr>
        <w:t>借助现有第三方人才库，发挥第三方的“外脑”作用，积极开展对预算绩效管理理论的研究，为预算绩效管理提供智力保障，加强预算绩效管理理论和实际操作培训，分批次对从事预算绩效管理人员进行知识和技能的普及工作，培养一批专业从事预算绩效管理的队伍，为预算绩效管理提供人才保障和储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bCs/>
          <w:sz w:val="32"/>
          <w:szCs w:val="32"/>
          <w:lang w:val="en-US" w:eastAsia="zh-CN"/>
        </w:rPr>
        <w:t>（二）健全体制机制，落实主体责任。</w:t>
      </w:r>
      <w:r>
        <w:rPr>
          <w:rFonts w:hint="eastAsia" w:ascii="仿宋_GB2312" w:hAnsi="仿宋_GB2312" w:eastAsia="仿宋_GB2312" w:cs="仿宋_GB2312"/>
          <w:b w:val="0"/>
          <w:bCs w:val="0"/>
          <w:sz w:val="32"/>
          <w:szCs w:val="32"/>
          <w:highlight w:val="none"/>
          <w:lang w:val="en-US" w:eastAsia="zh-CN"/>
        </w:rPr>
        <w:t>建立健全绩效管理体制和机制，</w:t>
      </w:r>
      <w:r>
        <w:rPr>
          <w:rFonts w:hint="eastAsia" w:ascii="仿宋_GB2312" w:hAnsi="仿宋_GB2312" w:eastAsia="仿宋_GB2312" w:cs="仿宋_GB2312"/>
          <w:sz w:val="32"/>
          <w:szCs w:val="32"/>
          <w:highlight w:val="none"/>
          <w:lang w:val="en-US" w:eastAsia="zh-CN"/>
        </w:rPr>
        <w:t>将所有预算收支全面纳入绩效管理,并按照预算和绩效管理一体化的要求，优化管理流程,</w:t>
      </w:r>
      <w:r>
        <w:rPr>
          <w:rFonts w:hint="eastAsia" w:ascii="仿宋_GB2312" w:hAnsi="仿宋_GB2312" w:eastAsia="仿宋_GB2312" w:cs="仿宋_GB2312"/>
          <w:b w:val="0"/>
          <w:bCs w:val="0"/>
          <w:sz w:val="32"/>
          <w:szCs w:val="32"/>
          <w:highlight w:val="none"/>
          <w:lang w:val="en-US" w:eastAsia="zh-CN"/>
        </w:rPr>
        <w:t>明确各部门和人员的职责分工。加强</w:t>
      </w:r>
      <w:r>
        <w:rPr>
          <w:rFonts w:hint="eastAsia" w:ascii="仿宋_GB2312" w:hAnsi="仿宋_GB2312" w:eastAsia="仿宋_GB2312" w:cs="仿宋_GB2312"/>
          <w:sz w:val="32"/>
          <w:szCs w:val="32"/>
          <w:highlight w:val="none"/>
          <w:lang w:val="en-US" w:eastAsia="zh-CN"/>
        </w:rPr>
        <w:t>落实预算绩效管理主体责任，加快“全方位、全过程、全覆盖”预算绩效管理体系建设。积极宣传预算绩效管理实施主体责任，引导部门（单位）高度重视此项工作，并落实到位。牢固树立“绩效管理，人人有责”的理念，进一步压实部门单位绩效管理主体责任。</w:t>
      </w:r>
    </w:p>
    <w:p>
      <w:pPr>
        <w:pStyle w:val="10"/>
        <w:keepNext w:val="0"/>
        <w:keepLines w:val="0"/>
        <w:widowControl/>
        <w:suppressLineNumbers w:val="0"/>
        <w:ind w:firstLine="643" w:firstLineChars="200"/>
        <w:jc w:val="both"/>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bCs/>
          <w:kern w:val="2"/>
          <w:sz w:val="32"/>
          <w:szCs w:val="32"/>
          <w:lang w:val="en-US" w:eastAsia="zh-CN" w:bidi="ar-SA"/>
        </w:rPr>
        <w:t>（三）强化运行监控，突出结果导向。</w:t>
      </w:r>
      <w:r>
        <w:rPr>
          <w:rFonts w:hint="eastAsia" w:ascii="仿宋_GB2312" w:hAnsi="仿宋_GB2312" w:eastAsia="仿宋_GB2312" w:cs="仿宋_GB2312"/>
          <w:b w:val="0"/>
          <w:bCs w:val="0"/>
          <w:sz w:val="32"/>
          <w:szCs w:val="32"/>
          <w:highlight w:val="none"/>
          <w:lang w:val="en-US" w:eastAsia="zh-CN"/>
        </w:rPr>
        <w:t>运行监控过程中，切实做好确定监控重点，明确监控内容，强化整改措施，突出结果导向。</w:t>
      </w:r>
      <w:r>
        <w:rPr>
          <w:rFonts w:hint="eastAsia" w:ascii="仿宋_GB2312" w:hAnsi="仿宋_GB2312" w:eastAsia="仿宋_GB2312" w:cs="仿宋_GB2312"/>
          <w:color w:val="auto"/>
          <w:sz w:val="32"/>
          <w:szCs w:val="32"/>
          <w:highlight w:val="none"/>
          <w:lang w:val="en-US" w:eastAsia="zh-CN"/>
        </w:rPr>
        <w:t>加大绩效评价结果应用力度，强化资金管理责任主体绩效意识。将评价结果向各预算单位和项目实施单位通报，将评价结果向社会公开，对重点项目绩效评价结果反馈给项目单位，督促项目单位对发现的问题及时整改，不断提升预算管理水平。</w:t>
      </w:r>
    </w:p>
    <w:p>
      <w:pPr>
        <w:pStyle w:val="10"/>
        <w:keepNext w:val="0"/>
        <w:keepLines w:val="0"/>
        <w:widowControl/>
        <w:suppressLineNumbers w:val="0"/>
        <w:ind w:firstLine="627" w:firstLineChars="200"/>
        <w:jc w:val="both"/>
        <w:rPr>
          <w:rFonts w:hint="eastAsia" w:ascii="Times New Roman" w:hAnsi="Times New Roman" w:eastAsia="楷体_GB2312" w:cs="Times New Roman"/>
          <w:b/>
          <w:spacing w:val="-4"/>
          <w:kern w:val="2"/>
          <w:sz w:val="32"/>
          <w:szCs w:val="32"/>
          <w:highlight w:val="none"/>
          <w:lang w:val="en-US" w:eastAsia="zh-CN" w:bidi="ar-SA"/>
        </w:rPr>
      </w:pPr>
      <w:r>
        <w:rPr>
          <w:rFonts w:hint="eastAsia" w:ascii="Times New Roman" w:hAnsi="Times New Roman" w:eastAsia="楷体_GB2312" w:cs="Times New Roman"/>
          <w:b/>
          <w:spacing w:val="-4"/>
          <w:kern w:val="2"/>
          <w:sz w:val="32"/>
          <w:szCs w:val="32"/>
          <w:highlight w:val="none"/>
          <w:lang w:val="en-US" w:eastAsia="zh-CN" w:bidi="ar-SA"/>
        </w:rPr>
        <w:t>五、2025年工作计划</w:t>
      </w:r>
    </w:p>
    <w:p>
      <w:pPr>
        <w:pStyle w:val="10"/>
        <w:keepNext w:val="0"/>
        <w:keepLines w:val="0"/>
        <w:widowControl/>
        <w:numPr>
          <w:ilvl w:val="0"/>
          <w:numId w:val="0"/>
        </w:numPr>
        <w:suppressLineNumbers w:val="0"/>
        <w:ind w:firstLine="643" w:firstLineChars="200"/>
        <w:jc w:val="both"/>
        <w:rPr>
          <w:sz w:val="32"/>
          <w:szCs w:val="32"/>
          <w:highlight w:val="none"/>
        </w:rPr>
      </w:pPr>
      <w:r>
        <w:rPr>
          <w:rFonts w:hint="eastAsia" w:ascii="Times New Roman" w:hAnsi="Times New Roman" w:eastAsia="仿宋_GB2312" w:cs="Times New Roman"/>
          <w:b/>
          <w:bCs/>
          <w:kern w:val="2"/>
          <w:sz w:val="32"/>
          <w:szCs w:val="32"/>
          <w:lang w:val="en-US" w:eastAsia="zh-CN" w:bidi="ar-SA"/>
        </w:rPr>
        <w:t>（一）强化理论学习。</w:t>
      </w:r>
      <w:r>
        <w:rPr>
          <w:rFonts w:hint="default" w:ascii="仿宋_GB2312" w:eastAsia="仿宋_GB2312" w:cs="仿宋_GB2312"/>
          <w:color w:val="000000"/>
          <w:sz w:val="32"/>
          <w:szCs w:val="32"/>
          <w:highlight w:val="none"/>
        </w:rPr>
        <w:t>以习近平新时代中国特色社会主义思想为指导，全面贯彻党的二十大和二十届</w:t>
      </w:r>
      <w:r>
        <w:rPr>
          <w:rFonts w:hint="eastAsia" w:ascii="仿宋_GB2312" w:eastAsia="仿宋_GB2312" w:cs="仿宋_GB2312"/>
          <w:color w:val="000000"/>
          <w:sz w:val="32"/>
          <w:szCs w:val="32"/>
          <w:highlight w:val="none"/>
          <w:lang w:eastAsia="zh-CN"/>
        </w:rPr>
        <w:t>三</w:t>
      </w:r>
      <w:r>
        <w:rPr>
          <w:rFonts w:hint="default" w:ascii="仿宋_GB2312" w:eastAsia="仿宋_GB2312" w:cs="仿宋_GB2312"/>
          <w:color w:val="000000"/>
          <w:sz w:val="32"/>
          <w:szCs w:val="32"/>
          <w:highlight w:val="none"/>
        </w:rPr>
        <w:t>中全会精神，全面落实自治区经济工作</w:t>
      </w:r>
      <w:r>
        <w:rPr>
          <w:rFonts w:hint="eastAsia" w:ascii="仿宋_GB2312" w:eastAsia="仿宋_GB2312" w:cs="仿宋_GB2312"/>
          <w:color w:val="000000"/>
          <w:sz w:val="32"/>
          <w:szCs w:val="32"/>
          <w:highlight w:val="none"/>
          <w:lang w:eastAsia="zh-CN"/>
        </w:rPr>
        <w:t>会</w:t>
      </w:r>
      <w:r>
        <w:rPr>
          <w:rFonts w:hint="default" w:ascii="仿宋_GB2312" w:eastAsia="仿宋_GB2312" w:cs="仿宋_GB2312"/>
          <w:color w:val="000000"/>
          <w:sz w:val="32"/>
          <w:szCs w:val="32"/>
          <w:highlight w:val="none"/>
        </w:rPr>
        <w:t>议、自治区财政工作会议精神，落实自治区党委十届九次全会精神，增强“四个意识”、坚定“四个自信”、做到“两个维护”，立足新发展阶段、</w:t>
      </w:r>
      <w:r>
        <w:rPr>
          <w:rFonts w:hint="eastAsia" w:ascii="仿宋_GB2312" w:eastAsia="仿宋_GB2312" w:cs="仿宋_GB2312"/>
          <w:color w:val="000000"/>
          <w:sz w:val="32"/>
          <w:szCs w:val="32"/>
          <w:highlight w:val="none"/>
          <w:lang w:val="en-US" w:eastAsia="zh-CN"/>
        </w:rPr>
        <w:t>贯</w:t>
      </w:r>
      <w:r>
        <w:rPr>
          <w:rFonts w:hint="default" w:ascii="仿宋_GB2312" w:eastAsia="仿宋_GB2312" w:cs="仿宋_GB2312"/>
          <w:color w:val="000000"/>
          <w:sz w:val="32"/>
          <w:szCs w:val="32"/>
          <w:highlight w:val="none"/>
        </w:rPr>
        <w:t>彻新发展理念、构建新发展格局，坚持稳中求进工作总基调，坚持推动高质量发展。</w:t>
      </w:r>
    </w:p>
    <w:p>
      <w:pPr>
        <w:pStyle w:val="10"/>
        <w:keepNext w:val="0"/>
        <w:keepLines w:val="0"/>
        <w:widowControl/>
        <w:suppressLineNumbers w:val="0"/>
        <w:ind w:left="0" w:firstLine="640"/>
        <w:jc w:val="both"/>
        <w:rPr>
          <w:rFonts w:hint="eastAsia" w:ascii="楷体_GB2312" w:eastAsia="楷体_GB2312" w:cs="楷体_GB2312"/>
          <w:b/>
          <w:color w:val="000000"/>
          <w:sz w:val="32"/>
          <w:szCs w:val="32"/>
          <w:lang w:eastAsia="zh-CN"/>
        </w:rPr>
      </w:pPr>
      <w:r>
        <w:rPr>
          <w:rFonts w:hint="eastAsia" w:ascii="Times New Roman" w:hAnsi="Times New Roman" w:eastAsia="仿宋_GB2312" w:cs="Times New Roman"/>
          <w:b/>
          <w:bCs/>
          <w:kern w:val="2"/>
          <w:sz w:val="32"/>
          <w:szCs w:val="32"/>
          <w:lang w:val="en-US" w:eastAsia="zh-CN" w:bidi="ar-SA"/>
        </w:rPr>
        <w:t>（二）强化预算绩效管理，提升财政资金使用效益</w:t>
      </w:r>
    </w:p>
    <w:p>
      <w:pPr>
        <w:pStyle w:val="10"/>
        <w:keepNext w:val="0"/>
        <w:keepLines w:val="0"/>
        <w:widowControl/>
        <w:suppressLineNumbers w:val="0"/>
        <w:ind w:left="0" w:firstLine="640"/>
        <w:jc w:val="both"/>
        <w:rPr>
          <w:rFonts w:hint="default" w:ascii="仿宋_GB2312" w:eastAsia="仿宋_GB2312" w:cs="仿宋_GB2312"/>
          <w:color w:val="000000"/>
          <w:sz w:val="32"/>
          <w:szCs w:val="32"/>
        </w:rPr>
      </w:pPr>
      <w:r>
        <w:rPr>
          <w:rFonts w:hint="eastAsia" w:ascii="仿宋_GB2312" w:eastAsia="仿宋_GB2312" w:cs="仿宋_GB2312"/>
          <w:b w:val="0"/>
          <w:bCs/>
          <w:color w:val="000000"/>
          <w:sz w:val="32"/>
          <w:szCs w:val="32"/>
          <w:lang w:eastAsia="zh-CN"/>
        </w:rPr>
        <w:t>要</w:t>
      </w:r>
      <w:r>
        <w:rPr>
          <w:rFonts w:hint="default" w:ascii="仿宋_GB2312" w:eastAsia="仿宋_GB2312" w:cs="仿宋_GB2312"/>
          <w:b w:val="0"/>
          <w:bCs/>
          <w:color w:val="000000"/>
          <w:sz w:val="32"/>
          <w:szCs w:val="32"/>
        </w:rPr>
        <w:t>强化项目支出事前绩效评估。</w:t>
      </w:r>
      <w:r>
        <w:rPr>
          <w:rFonts w:hint="default" w:ascii="仿宋_GB2312" w:eastAsia="仿宋_GB2312" w:cs="仿宋_GB2312"/>
          <w:color w:val="000000"/>
          <w:sz w:val="32"/>
          <w:szCs w:val="32"/>
        </w:rPr>
        <w:t>严格落实《关于进一步做好塔城地区本级项目支出事前绩效评估有关事宜的通知》规定，各部门单位年度部门预算申请新增项目支出、年中申请追加新增重大事业发展类项目支出时，组织开展事前绩效评估，撰写项目事前绩效评估报告，报财政部门审核。</w:t>
      </w:r>
    </w:p>
    <w:p>
      <w:pPr>
        <w:pStyle w:val="10"/>
        <w:keepNext w:val="0"/>
        <w:keepLines w:val="0"/>
        <w:widowControl/>
        <w:suppressLineNumbers w:val="0"/>
        <w:ind w:left="0" w:firstLine="640"/>
        <w:jc w:val="both"/>
        <w:rPr>
          <w:rFonts w:hint="eastAsia" w:ascii="仿宋_GB2312" w:eastAsia="仿宋_GB2312" w:cs="仿宋_GB2312"/>
          <w:color w:val="000000"/>
          <w:sz w:val="32"/>
          <w:szCs w:val="32"/>
          <w:lang w:eastAsia="zh-CN"/>
        </w:rPr>
      </w:pPr>
      <w:r>
        <w:rPr>
          <w:rFonts w:hint="eastAsia" w:ascii="仿宋_GB2312" w:eastAsia="仿宋_GB2312" w:cs="仿宋_GB2312"/>
          <w:b w:val="0"/>
          <w:bCs/>
          <w:color w:val="000000"/>
          <w:sz w:val="32"/>
          <w:szCs w:val="32"/>
          <w:lang w:eastAsia="zh-CN"/>
        </w:rPr>
        <w:t>要</w:t>
      </w:r>
      <w:r>
        <w:rPr>
          <w:rFonts w:hint="default" w:ascii="仿宋_GB2312" w:eastAsia="仿宋_GB2312" w:cs="仿宋_GB2312"/>
          <w:b w:val="0"/>
          <w:bCs/>
          <w:color w:val="000000"/>
          <w:sz w:val="32"/>
          <w:szCs w:val="32"/>
        </w:rPr>
        <w:t>严格项目支出绩效目标管理。</w:t>
      </w:r>
      <w:r>
        <w:rPr>
          <w:rFonts w:hint="default" w:ascii="仿宋_GB2312" w:eastAsia="仿宋_GB2312" w:cs="仿宋_GB2312"/>
          <w:color w:val="000000"/>
          <w:sz w:val="32"/>
          <w:szCs w:val="32"/>
        </w:rPr>
        <w:t>各部门单位申请财政预算安排项目支出必须按《自治区部门单位项目支出绩效目标设置指引》、《自治区预算绩效共性项目指标体系》规定，设置项目绩效目标，报财政部门审核。建立健全工作台账，实时进行跟踪</w:t>
      </w:r>
      <w:r>
        <w:rPr>
          <w:rFonts w:hint="eastAsia" w:ascii="仿宋_GB2312" w:eastAsia="仿宋_GB2312" w:cs="仿宋_GB2312"/>
          <w:color w:val="000000"/>
          <w:sz w:val="32"/>
          <w:szCs w:val="32"/>
          <w:lang w:eastAsia="zh-CN"/>
        </w:rPr>
        <w:t>。</w:t>
      </w:r>
    </w:p>
    <w:p>
      <w:pPr>
        <w:pStyle w:val="10"/>
        <w:keepNext w:val="0"/>
        <w:keepLines w:val="0"/>
        <w:widowControl/>
        <w:suppressLineNumbers w:val="0"/>
        <w:ind w:left="0" w:firstLine="640"/>
        <w:jc w:val="both"/>
        <w:rPr>
          <w:rFonts w:hint="default" w:ascii="仿宋_GB2312" w:eastAsia="仿宋_GB2312" w:cs="仿宋_GB2312"/>
          <w:color w:val="000000"/>
          <w:sz w:val="32"/>
          <w:szCs w:val="32"/>
        </w:rPr>
      </w:pPr>
      <w:r>
        <w:rPr>
          <w:rFonts w:hint="eastAsia" w:ascii="仿宋_GB2312" w:eastAsia="仿宋_GB2312" w:cs="仿宋_GB2312"/>
          <w:b w:val="0"/>
          <w:bCs/>
          <w:color w:val="000000"/>
          <w:sz w:val="32"/>
          <w:szCs w:val="32"/>
          <w:lang w:eastAsia="zh-CN"/>
        </w:rPr>
        <w:t>要</w:t>
      </w:r>
      <w:r>
        <w:rPr>
          <w:rFonts w:hint="default" w:ascii="仿宋_GB2312" w:eastAsia="仿宋_GB2312" w:cs="仿宋_GB2312"/>
          <w:b w:val="0"/>
          <w:bCs/>
          <w:color w:val="000000"/>
          <w:sz w:val="32"/>
          <w:szCs w:val="32"/>
        </w:rPr>
        <w:t>加大项目支出绩效监控力度。</w:t>
      </w:r>
      <w:r>
        <w:rPr>
          <w:rFonts w:hint="default" w:ascii="仿宋_GB2312" w:eastAsia="仿宋_GB2312" w:cs="仿宋_GB2312"/>
          <w:color w:val="000000"/>
          <w:sz w:val="32"/>
          <w:szCs w:val="32"/>
        </w:rPr>
        <w:t xml:space="preserve">以 </w:t>
      </w:r>
      <w:r>
        <w:rPr>
          <w:rFonts w:hint="default" w:ascii="Times New Roman" w:hAnsi="Times New Roman" w:cs="Times New Roman"/>
          <w:color w:val="000000"/>
          <w:sz w:val="32"/>
          <w:szCs w:val="32"/>
        </w:rPr>
        <w:t>202</w:t>
      </w:r>
      <w:r>
        <w:rPr>
          <w:rFonts w:hint="eastAsia" w:ascii="Times New Roman" w:hAnsi="Times New Roman" w:cs="Times New Roman"/>
          <w:color w:val="000000"/>
          <w:sz w:val="32"/>
          <w:szCs w:val="32"/>
          <w:lang w:val="en-US" w:eastAsia="zh-CN"/>
        </w:rPr>
        <w:t>5</w:t>
      </w:r>
      <w:r>
        <w:rPr>
          <w:rFonts w:hint="default" w:ascii="仿宋_GB2312" w:eastAsia="仿宋_GB2312" w:cs="仿宋_GB2312"/>
          <w:color w:val="000000"/>
          <w:sz w:val="32"/>
          <w:szCs w:val="32"/>
        </w:rPr>
        <w:t xml:space="preserve">年 </w:t>
      </w:r>
      <w:r>
        <w:rPr>
          <w:rFonts w:hint="default" w:ascii="Times New Roman" w:hAnsi="Times New Roman" w:cs="Times New Roman"/>
          <w:color w:val="000000"/>
          <w:sz w:val="32"/>
          <w:szCs w:val="32"/>
        </w:rPr>
        <w:t>5</w:t>
      </w:r>
      <w:r>
        <w:rPr>
          <w:rFonts w:hint="default" w:ascii="仿宋_GB2312" w:eastAsia="仿宋_GB2312" w:cs="仿宋_GB2312"/>
          <w:color w:val="000000"/>
          <w:sz w:val="32"/>
          <w:szCs w:val="32"/>
        </w:rPr>
        <w:t>月、</w:t>
      </w:r>
      <w:r>
        <w:rPr>
          <w:rFonts w:hint="default" w:ascii="Times New Roman" w:hAnsi="Times New Roman" w:cs="Times New Roman"/>
          <w:color w:val="000000"/>
          <w:sz w:val="32"/>
          <w:szCs w:val="32"/>
        </w:rPr>
        <w:t>8</w:t>
      </w:r>
      <w:r>
        <w:rPr>
          <w:rFonts w:hint="default" w:ascii="仿宋_GB2312" w:eastAsia="仿宋_GB2312" w:cs="仿宋_GB2312"/>
          <w:color w:val="000000"/>
          <w:sz w:val="32"/>
          <w:szCs w:val="32"/>
        </w:rPr>
        <w:t>月底为节点，对本部门单位预算安排的所有项目支出进行绩效监控</w:t>
      </w:r>
      <w:r>
        <w:rPr>
          <w:rFonts w:hint="eastAsia" w:ascii="仿宋_GB2312" w:eastAsia="仿宋_GB2312" w:cs="仿宋_GB2312"/>
          <w:color w:val="000000"/>
          <w:sz w:val="32"/>
          <w:szCs w:val="32"/>
          <w:lang w:eastAsia="zh-CN"/>
        </w:rPr>
        <w:t>。本局</w:t>
      </w:r>
      <w:r>
        <w:rPr>
          <w:rFonts w:hint="default" w:ascii="仿宋_GB2312" w:eastAsia="仿宋_GB2312" w:cs="仿宋_GB2312"/>
          <w:color w:val="000000"/>
          <w:sz w:val="32"/>
          <w:szCs w:val="32"/>
        </w:rPr>
        <w:t>审核绩效监控结果。按监控业务规则，建立完整工作台账，对监控结果</w:t>
      </w:r>
      <w:r>
        <w:rPr>
          <w:rFonts w:hint="eastAsia" w:ascii="仿宋_GB2312" w:eastAsia="仿宋_GB2312" w:cs="仿宋_GB2312"/>
          <w:color w:val="000000"/>
          <w:sz w:val="32"/>
          <w:szCs w:val="32"/>
          <w:lang w:eastAsia="zh-CN"/>
        </w:rPr>
        <w:t>为“黄标”、“红标”的项目</w:t>
      </w:r>
      <w:r>
        <w:rPr>
          <w:rFonts w:hint="default" w:ascii="仿宋_GB2312" w:eastAsia="仿宋_GB2312" w:cs="仿宋_GB2312"/>
          <w:color w:val="000000"/>
          <w:sz w:val="32"/>
          <w:szCs w:val="32"/>
        </w:rPr>
        <w:t>，认真督促部门单位整改到位。对连续两次绩效监控审核不合格且拒不整改的项目，绩效评价结果不得评为“优”、“良”档次。</w:t>
      </w:r>
    </w:p>
    <w:p>
      <w:pPr>
        <w:pStyle w:val="10"/>
        <w:keepNext w:val="0"/>
        <w:keepLines w:val="0"/>
        <w:widowControl/>
        <w:suppressLineNumbers w:val="0"/>
        <w:ind w:left="0" w:firstLine="640"/>
        <w:jc w:val="both"/>
        <w:rPr>
          <w:rFonts w:hint="default" w:ascii="仿宋_GB2312" w:eastAsia="仿宋_GB2312" w:cs="仿宋_GB2312"/>
          <w:color w:val="000000"/>
          <w:sz w:val="32"/>
          <w:szCs w:val="32"/>
        </w:rPr>
      </w:pPr>
      <w:r>
        <w:rPr>
          <w:rFonts w:hint="eastAsia" w:ascii="仿宋_GB2312" w:eastAsia="仿宋_GB2312" w:cs="仿宋_GB2312"/>
          <w:b w:val="0"/>
          <w:bCs/>
          <w:color w:val="000000"/>
          <w:sz w:val="32"/>
          <w:szCs w:val="32"/>
          <w:lang w:eastAsia="zh-CN"/>
        </w:rPr>
        <w:t>要</w:t>
      </w:r>
      <w:r>
        <w:rPr>
          <w:rFonts w:hint="default" w:ascii="仿宋_GB2312" w:eastAsia="仿宋_GB2312" w:cs="仿宋_GB2312"/>
          <w:b w:val="0"/>
          <w:bCs/>
          <w:color w:val="000000"/>
          <w:sz w:val="32"/>
          <w:szCs w:val="32"/>
        </w:rPr>
        <w:t>全面实施项目支出绩效评价。</w:t>
      </w:r>
      <w:r>
        <w:rPr>
          <w:rFonts w:hint="default" w:ascii="仿宋_GB2312" w:eastAsia="仿宋_GB2312" w:cs="仿宋_GB2312"/>
          <w:color w:val="000000"/>
          <w:sz w:val="32"/>
          <w:szCs w:val="32"/>
        </w:rPr>
        <w:t xml:space="preserve"> 各部门单位负责对本部门单位</w:t>
      </w:r>
      <w:r>
        <w:rPr>
          <w:rFonts w:hint="default" w:ascii="Times New Roman" w:hAnsi="Times New Roman" w:cs="Times New Roman"/>
          <w:color w:val="000000"/>
          <w:sz w:val="32"/>
          <w:szCs w:val="32"/>
        </w:rPr>
        <w:t>202</w:t>
      </w:r>
      <w:r>
        <w:rPr>
          <w:rFonts w:hint="eastAsia" w:ascii="Times New Roman" w:hAnsi="Times New Roman" w:cs="Times New Roman"/>
          <w:color w:val="000000"/>
          <w:sz w:val="32"/>
          <w:szCs w:val="32"/>
          <w:lang w:val="en-US" w:eastAsia="zh-CN"/>
        </w:rPr>
        <w:t>4</w:t>
      </w:r>
      <w:r>
        <w:rPr>
          <w:rFonts w:hint="default" w:ascii="仿宋_GB2312" w:eastAsia="仿宋_GB2312" w:cs="仿宋_GB2312"/>
          <w:color w:val="000000"/>
          <w:sz w:val="32"/>
          <w:szCs w:val="32"/>
        </w:rPr>
        <w:t>年度所有项目支</w:t>
      </w:r>
      <w:r>
        <w:rPr>
          <w:rFonts w:hint="default" w:ascii="仿宋_GB2312" w:hAnsi="宋体" w:eastAsia="仿宋_GB2312" w:cs="仿宋_GB2312"/>
          <w:color w:val="000000"/>
          <w:kern w:val="0"/>
          <w:sz w:val="32"/>
          <w:szCs w:val="32"/>
          <w:lang w:val="en-US" w:eastAsia="zh-CN" w:bidi="ar"/>
        </w:rPr>
        <w:t>出开展单位绩效自评，填报绩效自评表</w:t>
      </w:r>
      <w:r>
        <w:rPr>
          <w:rFonts w:hint="eastAsia" w:ascii="仿宋_GB2312"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报</w:t>
      </w:r>
      <w:r>
        <w:rPr>
          <w:rFonts w:hint="eastAsia" w:ascii="仿宋_GB2312" w:eastAsia="仿宋_GB2312" w:cs="仿宋_GB2312"/>
          <w:color w:val="000000"/>
          <w:kern w:val="0"/>
          <w:sz w:val="32"/>
          <w:szCs w:val="32"/>
          <w:lang w:val="en-US" w:eastAsia="zh-CN" w:bidi="ar"/>
        </w:rPr>
        <w:t>本局</w:t>
      </w:r>
      <w:r>
        <w:rPr>
          <w:rFonts w:hint="default" w:ascii="仿宋_GB2312" w:hAnsi="宋体" w:eastAsia="仿宋_GB2312" w:cs="仿宋_GB2312"/>
          <w:color w:val="000000"/>
          <w:kern w:val="0"/>
          <w:sz w:val="32"/>
          <w:szCs w:val="32"/>
          <w:lang w:val="en-US" w:eastAsia="zh-CN" w:bidi="ar"/>
        </w:rPr>
        <w:t>。</w:t>
      </w:r>
      <w:r>
        <w:rPr>
          <w:rFonts w:hint="default" w:ascii="仿宋_GB2312" w:eastAsia="仿宋_GB2312" w:cs="仿宋_GB2312"/>
          <w:color w:val="000000"/>
          <w:sz w:val="32"/>
          <w:szCs w:val="32"/>
        </w:rPr>
        <w:t xml:space="preserve">各部门单位选择不低于本部门单位 </w:t>
      </w:r>
      <w:r>
        <w:rPr>
          <w:rFonts w:hint="default" w:ascii="Times New Roman" w:hAnsi="Times New Roman" w:cs="Times New Roman"/>
          <w:color w:val="000000"/>
          <w:sz w:val="32"/>
          <w:szCs w:val="32"/>
        </w:rPr>
        <w:t>202</w:t>
      </w:r>
      <w:r>
        <w:rPr>
          <w:rFonts w:hint="eastAsia" w:ascii="Times New Roman" w:hAnsi="Times New Roman" w:cs="Times New Roman"/>
          <w:color w:val="000000"/>
          <w:sz w:val="32"/>
          <w:szCs w:val="32"/>
          <w:lang w:val="en-US" w:eastAsia="zh-CN"/>
        </w:rPr>
        <w:t>4</w:t>
      </w:r>
      <w:r>
        <w:rPr>
          <w:rFonts w:hint="default" w:ascii="仿宋_GB2312" w:eastAsia="仿宋_GB2312" w:cs="仿宋_GB2312"/>
          <w:color w:val="000000"/>
          <w:sz w:val="32"/>
          <w:szCs w:val="32"/>
        </w:rPr>
        <w:t xml:space="preserve">年度项目预算安排总额 </w:t>
      </w:r>
      <w:r>
        <w:rPr>
          <w:rFonts w:hint="default" w:ascii="Times New Roman" w:hAnsi="Times New Roman" w:cs="Times New Roman"/>
          <w:color w:val="000000"/>
          <w:sz w:val="32"/>
          <w:szCs w:val="32"/>
        </w:rPr>
        <w:t>20</w:t>
      </w:r>
      <w:r>
        <w:rPr>
          <w:rFonts w:hint="default" w:ascii="仿宋_GB2312" w:eastAsia="仿宋_GB2312" w:cs="仿宋_GB2312"/>
          <w:color w:val="000000"/>
          <w:sz w:val="32"/>
          <w:szCs w:val="32"/>
        </w:rPr>
        <w:t>%的项目(</w:t>
      </w:r>
      <w:r>
        <w:rPr>
          <w:rFonts w:hint="eastAsia" w:ascii="仿宋_GB2312" w:eastAsia="仿宋_GB2312" w:cs="仿宋_GB2312"/>
          <w:color w:val="000000"/>
          <w:sz w:val="32"/>
          <w:szCs w:val="32"/>
          <w:lang w:eastAsia="zh-CN"/>
        </w:rPr>
        <w:t>优</w:t>
      </w:r>
      <w:r>
        <w:rPr>
          <w:rFonts w:hint="default" w:ascii="仿宋_GB2312" w:eastAsia="仿宋_GB2312" w:cs="仿宋_GB2312"/>
          <w:color w:val="000000"/>
          <w:sz w:val="32"/>
          <w:szCs w:val="32"/>
        </w:rPr>
        <w:t>先选择以前年度未实施部门评价的重点项目及一次性项目)，组织实施部门评价，撰写绩效评价报告，报</w:t>
      </w:r>
      <w:r>
        <w:rPr>
          <w:rFonts w:hint="eastAsia" w:ascii="仿宋_GB2312" w:eastAsia="仿宋_GB2312" w:cs="仿宋_GB2312"/>
          <w:color w:val="000000"/>
          <w:sz w:val="32"/>
          <w:szCs w:val="32"/>
          <w:lang w:eastAsia="zh-CN"/>
        </w:rPr>
        <w:t>本局</w:t>
      </w:r>
      <w:r>
        <w:rPr>
          <w:rFonts w:hint="default" w:ascii="仿宋_GB2312" w:eastAsia="仿宋_GB2312" w:cs="仿宋_GB2312"/>
          <w:color w:val="000000"/>
          <w:sz w:val="32"/>
          <w:szCs w:val="32"/>
        </w:rPr>
        <w:t>。地区各级财政部门完成本级部门单位所有绩效自评表，评价报告的审核，形成本级部门单位年度项目支出绩效评价打分表，为编制下一年度部门预算提供参考依据。做优财政重点绩效评价。</w:t>
      </w:r>
      <w:r>
        <w:rPr>
          <w:rFonts w:hint="eastAsia" w:ascii="仿宋_GB2312" w:eastAsia="仿宋_GB2312" w:cs="仿宋_GB2312"/>
          <w:color w:val="000000"/>
          <w:sz w:val="32"/>
          <w:szCs w:val="32"/>
          <w:lang w:eastAsia="zh-CN"/>
        </w:rPr>
        <w:t>下半年，本局将</w:t>
      </w:r>
      <w:r>
        <w:rPr>
          <w:rFonts w:hint="default" w:ascii="仿宋_GB2312" w:eastAsia="仿宋_GB2312" w:cs="仿宋_GB2312"/>
          <w:color w:val="000000"/>
          <w:sz w:val="32"/>
          <w:szCs w:val="32"/>
        </w:rPr>
        <w:t>优先选择当地</w:t>
      </w:r>
      <w:r>
        <w:rPr>
          <w:rFonts w:hint="eastAsia" w:ascii="仿宋_GB2312" w:eastAsia="仿宋_GB2312" w:cs="仿宋_GB2312"/>
          <w:color w:val="000000"/>
          <w:sz w:val="32"/>
          <w:szCs w:val="32"/>
          <w:lang w:val="en-US" w:eastAsia="zh-CN"/>
        </w:rPr>
        <w:t>县</w:t>
      </w:r>
      <w:r>
        <w:rPr>
          <w:rFonts w:hint="default" w:ascii="仿宋_GB2312" w:eastAsia="仿宋_GB2312" w:cs="仿宋_GB2312"/>
          <w:color w:val="000000"/>
          <w:sz w:val="32"/>
          <w:szCs w:val="32"/>
        </w:rPr>
        <w:t>委、</w:t>
      </w:r>
      <w:r>
        <w:rPr>
          <w:rFonts w:hint="eastAsia" w:ascii="仿宋_GB2312" w:eastAsia="仿宋_GB2312" w:cs="仿宋_GB2312"/>
          <w:color w:val="000000"/>
          <w:sz w:val="32"/>
          <w:szCs w:val="32"/>
          <w:lang w:val="en-US" w:eastAsia="zh-CN"/>
        </w:rPr>
        <w:t>县</w:t>
      </w:r>
      <w:r>
        <w:rPr>
          <w:rFonts w:hint="default" w:ascii="仿宋_GB2312" w:eastAsia="仿宋_GB2312" w:cs="仿宋_GB2312"/>
          <w:color w:val="000000"/>
          <w:sz w:val="32"/>
          <w:szCs w:val="32"/>
        </w:rPr>
        <w:t xml:space="preserve">政府重大决策部署以及覆盖面广、社会关注度高、投资规模大的重点项目（不少于 </w:t>
      </w:r>
      <w:r>
        <w:rPr>
          <w:rFonts w:hint="default" w:ascii="Times New Roman" w:hAnsi="Times New Roman" w:cs="Times New Roman"/>
          <w:color w:val="000000"/>
          <w:sz w:val="32"/>
          <w:szCs w:val="32"/>
        </w:rPr>
        <w:t>5</w:t>
      </w:r>
      <w:r>
        <w:rPr>
          <w:rFonts w:hint="default" w:ascii="仿宋_GB2312" w:eastAsia="仿宋_GB2312" w:cs="仿宋_GB2312"/>
          <w:color w:val="000000"/>
          <w:sz w:val="32"/>
          <w:szCs w:val="32"/>
        </w:rPr>
        <w:t>个)，通过政府采购择优选择第三方机构独立实施绩效评价，形成绩效评价报告。</w:t>
      </w:r>
    </w:p>
    <w:p>
      <w:pPr>
        <w:pStyle w:val="10"/>
        <w:keepNext w:val="0"/>
        <w:keepLines w:val="0"/>
        <w:widowControl/>
        <w:suppressLineNumbers w:val="0"/>
        <w:ind w:left="0" w:firstLine="640"/>
        <w:jc w:val="both"/>
        <w:rPr>
          <w:rFonts w:hint="default" w:ascii="仿宋_GB2312" w:eastAsia="仿宋_GB2312" w:cs="仿宋_GB2312"/>
          <w:color w:val="000000"/>
          <w:sz w:val="32"/>
          <w:szCs w:val="32"/>
        </w:rPr>
      </w:pPr>
      <w:r>
        <w:rPr>
          <w:rFonts w:hint="eastAsia" w:ascii="仿宋_GB2312" w:eastAsia="仿宋_GB2312" w:cs="仿宋_GB2312"/>
          <w:b w:val="0"/>
          <w:bCs/>
          <w:color w:val="000000"/>
          <w:sz w:val="32"/>
          <w:szCs w:val="32"/>
          <w:lang w:eastAsia="zh-CN"/>
        </w:rPr>
        <w:t>要</w:t>
      </w:r>
      <w:r>
        <w:rPr>
          <w:rFonts w:hint="default" w:ascii="仿宋_GB2312" w:eastAsia="仿宋_GB2312" w:cs="仿宋_GB2312"/>
          <w:b w:val="0"/>
          <w:bCs/>
          <w:color w:val="000000"/>
          <w:sz w:val="32"/>
          <w:szCs w:val="32"/>
        </w:rPr>
        <w:t>强化绩效评价结果应用。</w:t>
      </w:r>
      <w:r>
        <w:rPr>
          <w:rFonts w:hint="default" w:ascii="仿宋_GB2312" w:eastAsia="仿宋_GB2312" w:cs="仿宋_GB2312"/>
          <w:color w:val="000000"/>
          <w:sz w:val="32"/>
          <w:szCs w:val="32"/>
        </w:rPr>
        <w:t>严格执行《塔城地区财政支出绩效评价结果应用暂行办法》、《关于加强和规范塔城地区项目支出“全过程”预算绩效管理结果应用的通知》，充分发挥绩效评价结果导向。</w:t>
      </w:r>
      <w:r>
        <w:rPr>
          <w:rFonts w:hint="eastAsia" w:ascii="仿宋_GB2312" w:eastAsia="仿宋_GB2312" w:cs="仿宋_GB2312"/>
          <w:color w:val="000000"/>
          <w:sz w:val="32"/>
          <w:szCs w:val="32"/>
          <w:lang w:eastAsia="zh-CN"/>
        </w:rPr>
        <w:t>本局</w:t>
      </w:r>
      <w:r>
        <w:rPr>
          <w:rFonts w:hint="default" w:ascii="仿宋_GB2312" w:eastAsia="仿宋_GB2312" w:cs="仿宋_GB2312"/>
          <w:color w:val="000000"/>
          <w:sz w:val="32"/>
          <w:szCs w:val="32"/>
        </w:rPr>
        <w:t>要依据评价结果，主动采取通报批评、约谈等多种方式，以问题为导向，督促部门单位从完善工作机制、政策制度、加强管理等方面，采取有效措施推动整改，提高资金绩效。</w:t>
      </w:r>
      <w:r>
        <w:rPr>
          <w:rFonts w:hint="default" w:ascii="仿宋_GB2312" w:hAnsi="宋体" w:eastAsia="仿宋_GB2312" w:cs="仿宋_GB2312"/>
          <w:color w:val="000000"/>
          <w:kern w:val="0"/>
          <w:sz w:val="32"/>
          <w:szCs w:val="32"/>
          <w:lang w:val="en-US" w:eastAsia="zh-CN" w:bidi="ar"/>
        </w:rPr>
        <w:t>落实绩效与预算安排挂钩机制，项目预算安排中，对</w:t>
      </w:r>
      <w:r>
        <w:rPr>
          <w:rFonts w:hint="default" w:ascii="仿宋_GB2312" w:eastAsia="仿宋_GB2312" w:cs="仿宋_GB2312"/>
          <w:color w:val="000000"/>
          <w:sz w:val="32"/>
          <w:szCs w:val="32"/>
        </w:rPr>
        <w:t>上一年度绩效评价结果为“中”、“差”的项目，按比例扣减部门单位项目支出预算安排</w:t>
      </w:r>
      <w:r>
        <w:rPr>
          <w:rFonts w:hint="eastAsia" w:ascii="仿宋_GB2312" w:eastAsia="仿宋_GB2312" w:cs="仿宋_GB2312"/>
          <w:color w:val="000000"/>
          <w:sz w:val="32"/>
          <w:szCs w:val="32"/>
          <w:lang w:eastAsia="zh-CN"/>
        </w:rPr>
        <w:t>，并通报</w:t>
      </w:r>
      <w:r>
        <w:rPr>
          <w:rFonts w:hint="default" w:ascii="仿宋_GB2312" w:eastAsia="仿宋_GB2312" w:cs="仿宋_GB2312"/>
          <w:color w:val="000000"/>
          <w:sz w:val="32"/>
          <w:szCs w:val="32"/>
        </w:rPr>
        <w:t>。</w:t>
      </w:r>
    </w:p>
    <w:p>
      <w:pPr>
        <w:pStyle w:val="10"/>
        <w:keepNext w:val="0"/>
        <w:keepLines w:val="0"/>
        <w:widowControl/>
        <w:suppressLineNumbers w:val="0"/>
        <w:ind w:left="0" w:firstLine="640"/>
        <w:jc w:val="both"/>
        <w:rPr>
          <w:rFonts w:hint="default" w:ascii="仿宋_GB2312" w:eastAsia="仿宋_GB2312" w:cs="仿宋_GB2312"/>
          <w:color w:val="000000"/>
          <w:sz w:val="32"/>
          <w:szCs w:val="32"/>
        </w:rPr>
      </w:pPr>
      <w:r>
        <w:rPr>
          <w:rFonts w:hint="eastAsia" w:ascii="仿宋_GB2312" w:eastAsia="仿宋_GB2312" w:cs="仿宋_GB2312"/>
          <w:b w:val="0"/>
          <w:bCs/>
          <w:color w:val="000000"/>
          <w:sz w:val="32"/>
          <w:szCs w:val="32"/>
          <w:lang w:eastAsia="zh-CN"/>
        </w:rPr>
        <w:t>要</w:t>
      </w:r>
      <w:r>
        <w:rPr>
          <w:rFonts w:hint="default" w:ascii="仿宋_GB2312" w:eastAsia="仿宋_GB2312" w:cs="仿宋_GB2312"/>
          <w:b w:val="0"/>
          <w:bCs/>
          <w:color w:val="000000"/>
          <w:sz w:val="32"/>
          <w:szCs w:val="32"/>
        </w:rPr>
        <w:t>全面开展部门单位整体支出绩效管理。</w:t>
      </w:r>
      <w:r>
        <w:rPr>
          <w:rFonts w:hint="default" w:ascii="Times New Roman" w:hAnsi="Times New Roman" w:cs="Times New Roman"/>
          <w:color w:val="000000"/>
          <w:sz w:val="32"/>
          <w:szCs w:val="32"/>
        </w:rPr>
        <w:t>202</w:t>
      </w:r>
      <w:r>
        <w:rPr>
          <w:rFonts w:hint="eastAsia" w:ascii="Times New Roman" w:hAnsi="Times New Roman" w:cs="Times New Roman"/>
          <w:color w:val="000000"/>
          <w:sz w:val="32"/>
          <w:szCs w:val="32"/>
          <w:lang w:val="en-US" w:eastAsia="zh-CN"/>
        </w:rPr>
        <w:t>5</w:t>
      </w:r>
      <w:r>
        <w:rPr>
          <w:rFonts w:hint="default" w:ascii="仿宋_GB2312" w:eastAsia="仿宋_GB2312" w:cs="仿宋_GB2312"/>
          <w:color w:val="000000"/>
          <w:sz w:val="32"/>
          <w:szCs w:val="32"/>
        </w:rPr>
        <w:t>年度部门预算批复后，</w:t>
      </w:r>
      <w:r>
        <w:rPr>
          <w:rFonts w:hint="eastAsia" w:ascii="仿宋_GB2312" w:eastAsia="仿宋_GB2312" w:cs="仿宋_GB2312"/>
          <w:color w:val="000000"/>
          <w:sz w:val="32"/>
          <w:szCs w:val="32"/>
          <w:lang w:eastAsia="zh-CN"/>
        </w:rPr>
        <w:t>本县</w:t>
      </w:r>
      <w:r>
        <w:rPr>
          <w:rFonts w:hint="default" w:ascii="仿宋_GB2312" w:eastAsia="仿宋_GB2312" w:cs="仿宋_GB2312"/>
          <w:color w:val="000000"/>
          <w:sz w:val="32"/>
          <w:szCs w:val="32"/>
        </w:rPr>
        <w:t>各部门单位以部门预算资金管理为主线，按照承担职责和年度主要工作任务，设置</w:t>
      </w:r>
      <w:r>
        <w:rPr>
          <w:rFonts w:hint="default" w:ascii="Times New Roman" w:hAnsi="Times New Roman" w:cs="Times New Roman"/>
          <w:color w:val="000000"/>
          <w:sz w:val="32"/>
          <w:szCs w:val="32"/>
        </w:rPr>
        <w:t>202</w:t>
      </w:r>
      <w:r>
        <w:rPr>
          <w:rFonts w:hint="eastAsia" w:ascii="Times New Roman" w:hAnsi="Times New Roman" w:cs="Times New Roman"/>
          <w:color w:val="000000"/>
          <w:sz w:val="32"/>
          <w:szCs w:val="32"/>
          <w:lang w:val="en-US" w:eastAsia="zh-CN"/>
        </w:rPr>
        <w:t>5</w:t>
      </w:r>
      <w:r>
        <w:rPr>
          <w:rFonts w:hint="default" w:ascii="仿宋_GB2312" w:eastAsia="仿宋_GB2312" w:cs="仿宋_GB2312"/>
          <w:color w:val="000000"/>
          <w:sz w:val="32"/>
          <w:szCs w:val="32"/>
        </w:rPr>
        <w:t>年度部门单位整体支出绩效目标，报</w:t>
      </w:r>
      <w:r>
        <w:rPr>
          <w:rFonts w:hint="eastAsia" w:ascii="仿宋_GB2312" w:eastAsia="仿宋_GB2312" w:cs="仿宋_GB2312"/>
          <w:color w:val="000000"/>
          <w:sz w:val="32"/>
          <w:szCs w:val="32"/>
          <w:lang w:eastAsia="zh-CN"/>
        </w:rPr>
        <w:t>本局</w:t>
      </w:r>
      <w:r>
        <w:rPr>
          <w:rFonts w:hint="default" w:ascii="仿宋_GB2312" w:eastAsia="仿宋_GB2312" w:cs="仿宋_GB2312"/>
          <w:color w:val="000000"/>
          <w:sz w:val="32"/>
          <w:szCs w:val="32"/>
        </w:rPr>
        <w:t>审核。</w:t>
      </w:r>
      <w:r>
        <w:rPr>
          <w:rFonts w:hint="eastAsia" w:ascii="仿宋_GB2312" w:eastAsia="仿宋_GB2312" w:cs="仿宋_GB2312"/>
          <w:color w:val="000000"/>
          <w:sz w:val="32"/>
          <w:szCs w:val="32"/>
          <w:lang w:eastAsia="zh-CN"/>
        </w:rPr>
        <w:t>本县</w:t>
      </w:r>
      <w:r>
        <w:rPr>
          <w:rFonts w:hint="default" w:ascii="仿宋_GB2312" w:eastAsia="仿宋_GB2312" w:cs="仿宋_GB2312"/>
          <w:color w:val="000000"/>
          <w:sz w:val="32"/>
          <w:szCs w:val="32"/>
        </w:rPr>
        <w:t>各部门单位对</w:t>
      </w:r>
      <w:r>
        <w:rPr>
          <w:rFonts w:hint="default" w:ascii="Times New Roman" w:hAnsi="Times New Roman" w:cs="Times New Roman"/>
          <w:color w:val="000000"/>
          <w:sz w:val="32"/>
          <w:szCs w:val="32"/>
        </w:rPr>
        <w:t>202</w:t>
      </w:r>
      <w:r>
        <w:rPr>
          <w:rFonts w:hint="eastAsia" w:ascii="Times New Roman" w:hAnsi="Times New Roman" w:cs="Times New Roman"/>
          <w:color w:val="000000"/>
          <w:sz w:val="32"/>
          <w:szCs w:val="32"/>
          <w:lang w:val="en-US" w:eastAsia="zh-CN"/>
        </w:rPr>
        <w:t>4</w:t>
      </w:r>
      <w:r>
        <w:rPr>
          <w:rFonts w:hint="default" w:ascii="仿宋_GB2312" w:eastAsia="仿宋_GB2312" w:cs="仿宋_GB2312"/>
          <w:color w:val="000000"/>
          <w:sz w:val="32"/>
          <w:szCs w:val="32"/>
        </w:rPr>
        <w:t>年度整体情况实施绩效自评，撰写自评报告，报</w:t>
      </w:r>
      <w:r>
        <w:rPr>
          <w:rFonts w:hint="eastAsia" w:ascii="仿宋_GB2312" w:eastAsia="仿宋_GB2312" w:cs="仿宋_GB2312"/>
          <w:color w:val="000000"/>
          <w:sz w:val="32"/>
          <w:szCs w:val="32"/>
          <w:lang w:eastAsia="zh-CN"/>
        </w:rPr>
        <w:t>本局</w:t>
      </w:r>
      <w:r>
        <w:rPr>
          <w:rFonts w:hint="default" w:ascii="仿宋_GB2312" w:eastAsia="仿宋_GB2312" w:cs="仿宋_GB2312"/>
          <w:color w:val="000000"/>
          <w:sz w:val="32"/>
          <w:szCs w:val="32"/>
        </w:rPr>
        <w:t>审核。以</w:t>
      </w:r>
      <w:r>
        <w:rPr>
          <w:rFonts w:hint="default" w:ascii="Times New Roman" w:hAnsi="Times New Roman" w:cs="Times New Roman"/>
          <w:color w:val="000000"/>
          <w:sz w:val="32"/>
          <w:szCs w:val="32"/>
        </w:rPr>
        <w:t>6</w:t>
      </w:r>
      <w:r>
        <w:rPr>
          <w:rFonts w:hint="default" w:ascii="仿宋_GB2312" w:eastAsia="仿宋_GB2312" w:cs="仿宋_GB2312"/>
          <w:color w:val="000000"/>
          <w:sz w:val="32"/>
          <w:szCs w:val="32"/>
        </w:rPr>
        <w:t>月</w:t>
      </w:r>
      <w:r>
        <w:rPr>
          <w:rFonts w:hint="default" w:ascii="Times New Roman" w:hAnsi="Times New Roman" w:cs="Times New Roman"/>
          <w:color w:val="000000"/>
          <w:sz w:val="32"/>
          <w:szCs w:val="32"/>
        </w:rPr>
        <w:t>30</w:t>
      </w:r>
      <w:r>
        <w:rPr>
          <w:rFonts w:hint="default" w:ascii="仿宋_GB2312" w:eastAsia="仿宋_GB2312" w:cs="仿宋_GB2312"/>
          <w:color w:val="000000"/>
          <w:sz w:val="32"/>
          <w:szCs w:val="32"/>
        </w:rPr>
        <w:t>日为节点，</w:t>
      </w:r>
      <w:r>
        <w:rPr>
          <w:rFonts w:hint="eastAsia" w:ascii="仿宋_GB2312" w:eastAsia="仿宋_GB2312" w:cs="仿宋_GB2312"/>
          <w:color w:val="000000"/>
          <w:sz w:val="32"/>
          <w:szCs w:val="32"/>
          <w:lang w:eastAsia="zh-CN"/>
        </w:rPr>
        <w:t>本县</w:t>
      </w:r>
      <w:r>
        <w:rPr>
          <w:rFonts w:hint="default" w:ascii="仿宋_GB2312" w:eastAsia="仿宋_GB2312" w:cs="仿宋_GB2312"/>
          <w:color w:val="000000"/>
          <w:sz w:val="32"/>
          <w:szCs w:val="32"/>
        </w:rPr>
        <w:t>各部门单位对整体支出进行绩效监控，形成监控报告，报</w:t>
      </w:r>
      <w:r>
        <w:rPr>
          <w:rFonts w:hint="eastAsia" w:ascii="仿宋_GB2312" w:eastAsia="仿宋_GB2312" w:cs="仿宋_GB2312"/>
          <w:color w:val="000000"/>
          <w:sz w:val="32"/>
          <w:szCs w:val="32"/>
          <w:lang w:eastAsia="zh-CN"/>
        </w:rPr>
        <w:t>本局</w:t>
      </w:r>
      <w:r>
        <w:rPr>
          <w:rFonts w:hint="default" w:ascii="仿宋_GB2312" w:eastAsia="仿宋_GB2312" w:cs="仿宋_GB2312"/>
          <w:color w:val="000000"/>
          <w:sz w:val="32"/>
          <w:szCs w:val="32"/>
        </w:rPr>
        <w:t>审核。部门单位整体预算绩效管理情</w:t>
      </w:r>
      <w:r>
        <w:rPr>
          <w:rFonts w:hint="eastAsia" w:ascii="仿宋_GB2312" w:eastAsia="仿宋_GB2312" w:cs="仿宋_GB2312"/>
          <w:color w:val="000000"/>
          <w:sz w:val="32"/>
          <w:szCs w:val="32"/>
          <w:lang w:val="en-US" w:eastAsia="zh-CN"/>
        </w:rPr>
        <w:t>况</w:t>
      </w:r>
      <w:r>
        <w:rPr>
          <w:rFonts w:hint="default" w:ascii="仿宋_GB2312" w:eastAsia="仿宋_GB2312" w:cs="仿宋_GB2312"/>
          <w:color w:val="000000"/>
          <w:sz w:val="32"/>
          <w:szCs w:val="32"/>
        </w:rPr>
        <w:t>，纳入年度全面实施预算绩效管理考核体系。</w:t>
      </w:r>
    </w:p>
    <w:p>
      <w:pPr>
        <w:pStyle w:val="10"/>
        <w:keepNext w:val="0"/>
        <w:keepLines w:val="0"/>
        <w:widowControl/>
        <w:suppressLineNumbers w:val="0"/>
        <w:ind w:left="0" w:firstLine="640"/>
        <w:jc w:val="both"/>
        <w:rPr>
          <w:rFonts w:hint="default" w:ascii="仿宋_GB2312" w:eastAsia="仿宋_GB2312" w:cs="仿宋_GB2312"/>
          <w:color w:val="000000"/>
          <w:sz w:val="32"/>
          <w:szCs w:val="32"/>
        </w:rPr>
      </w:pPr>
      <w:r>
        <w:rPr>
          <w:rFonts w:hint="eastAsia" w:ascii="仿宋_GB2312" w:eastAsia="仿宋_GB2312" w:cs="仿宋_GB2312"/>
          <w:b w:val="0"/>
          <w:bCs/>
          <w:color w:val="000000"/>
          <w:sz w:val="32"/>
          <w:szCs w:val="32"/>
          <w:lang w:eastAsia="zh-CN"/>
        </w:rPr>
        <w:t>要</w:t>
      </w:r>
      <w:r>
        <w:rPr>
          <w:rFonts w:hint="default" w:ascii="仿宋_GB2312" w:eastAsia="仿宋_GB2312" w:cs="仿宋_GB2312"/>
          <w:b w:val="0"/>
          <w:bCs/>
          <w:color w:val="000000"/>
          <w:sz w:val="32"/>
          <w:szCs w:val="32"/>
        </w:rPr>
        <w:t>全面实施“四本预算”绩效管理。</w:t>
      </w:r>
      <w:r>
        <w:rPr>
          <w:rFonts w:hint="default" w:ascii="仿宋_GB2312" w:eastAsia="仿宋_GB2312" w:cs="仿宋_GB2312"/>
          <w:color w:val="000000"/>
          <w:sz w:val="32"/>
          <w:szCs w:val="32"/>
        </w:rPr>
        <w:t>按照“全覆盖”预算绩效管理要求，</w:t>
      </w:r>
      <w:r>
        <w:rPr>
          <w:rFonts w:hint="eastAsia" w:ascii="仿宋_GB2312" w:eastAsia="仿宋_GB2312" w:cs="仿宋_GB2312"/>
          <w:color w:val="000000"/>
          <w:sz w:val="32"/>
          <w:szCs w:val="32"/>
          <w:lang w:eastAsia="zh-CN"/>
        </w:rPr>
        <w:t>配合</w:t>
      </w:r>
      <w:r>
        <w:rPr>
          <w:rFonts w:hint="default" w:ascii="仿宋_GB2312" w:eastAsia="仿宋_GB2312" w:cs="仿宋_GB2312"/>
          <w:color w:val="000000"/>
          <w:sz w:val="32"/>
          <w:szCs w:val="32"/>
        </w:rPr>
        <w:t>地区财政局</w:t>
      </w:r>
      <w:r>
        <w:rPr>
          <w:rFonts w:hint="eastAsia" w:ascii="仿宋_GB2312" w:eastAsia="仿宋_GB2312" w:cs="仿宋_GB2312"/>
          <w:color w:val="000000"/>
          <w:sz w:val="32"/>
          <w:szCs w:val="32"/>
          <w:lang w:eastAsia="zh-CN"/>
        </w:rPr>
        <w:t>相关科室</w:t>
      </w:r>
      <w:r>
        <w:rPr>
          <w:rFonts w:hint="default" w:ascii="仿宋_GB2312" w:eastAsia="仿宋_GB2312" w:cs="仿宋_GB2312"/>
          <w:color w:val="000000"/>
          <w:sz w:val="32"/>
          <w:szCs w:val="32"/>
        </w:rPr>
        <w:t>，</w:t>
      </w:r>
      <w:r>
        <w:rPr>
          <w:rFonts w:hint="eastAsia" w:ascii="仿宋_GB2312" w:eastAsia="仿宋_GB2312" w:cs="仿宋_GB2312"/>
          <w:color w:val="000000"/>
          <w:sz w:val="32"/>
          <w:szCs w:val="32"/>
          <w:lang w:eastAsia="zh-CN"/>
        </w:rPr>
        <w:t>我局</w:t>
      </w:r>
      <w:r>
        <w:rPr>
          <w:rFonts w:hint="default" w:ascii="仿宋_GB2312" w:eastAsia="仿宋_GB2312" w:cs="仿宋_GB2312"/>
          <w:color w:val="000000"/>
          <w:sz w:val="32"/>
          <w:szCs w:val="32"/>
        </w:rPr>
        <w:t>具体负责，将社保基金预算项目、国有资本经营预算项目</w:t>
      </w:r>
      <w:r>
        <w:rPr>
          <w:rFonts w:hint="default" w:ascii="仿宋_GB2312" w:hAnsi="宋体" w:eastAsia="仿宋_GB2312" w:cs="仿宋_GB2312"/>
          <w:color w:val="000000"/>
          <w:kern w:val="0"/>
          <w:sz w:val="32"/>
          <w:szCs w:val="32"/>
          <w:lang w:val="en-US" w:eastAsia="zh-CN" w:bidi="ar"/>
        </w:rPr>
        <w:t>全部纳入预算绩效管理，设置绩效目标、开展绩效监控、实施绩</w:t>
      </w:r>
      <w:r>
        <w:rPr>
          <w:rFonts w:hint="default" w:ascii="仿宋_GB2312" w:eastAsia="仿宋_GB2312" w:cs="仿宋_GB2312"/>
          <w:color w:val="000000"/>
          <w:sz w:val="32"/>
          <w:szCs w:val="32"/>
        </w:rPr>
        <w:t>效评价和结果应用，构成管理闭环。</w:t>
      </w:r>
    </w:p>
    <w:p>
      <w:pPr>
        <w:pStyle w:val="10"/>
        <w:keepNext w:val="0"/>
        <w:keepLines w:val="0"/>
        <w:widowControl/>
        <w:suppressLineNumbers w:val="0"/>
        <w:ind w:left="0" w:firstLine="640"/>
        <w:jc w:val="both"/>
        <w:rPr>
          <w:sz w:val="32"/>
          <w:szCs w:val="32"/>
        </w:rPr>
      </w:pPr>
      <w:r>
        <w:rPr>
          <w:rFonts w:hint="eastAsia" w:ascii="仿宋_GB2312" w:eastAsia="仿宋_GB2312" w:cs="仿宋_GB2312"/>
          <w:b w:val="0"/>
          <w:bCs/>
          <w:color w:val="000000"/>
          <w:sz w:val="32"/>
          <w:szCs w:val="32"/>
          <w:lang w:eastAsia="zh-CN"/>
        </w:rPr>
        <w:t>要</w:t>
      </w:r>
      <w:r>
        <w:rPr>
          <w:rFonts w:hint="default" w:ascii="仿宋_GB2312" w:eastAsia="仿宋_GB2312" w:cs="仿宋_GB2312"/>
          <w:b w:val="0"/>
          <w:bCs/>
          <w:color w:val="000000"/>
          <w:sz w:val="32"/>
          <w:szCs w:val="32"/>
        </w:rPr>
        <w:t>推进其他一般公共预算项目绩效管理。</w:t>
      </w:r>
      <w:r>
        <w:rPr>
          <w:rFonts w:hint="eastAsia" w:ascii="仿宋_GB2312" w:eastAsia="仿宋_GB2312" w:cs="仿宋_GB2312"/>
          <w:color w:val="000000"/>
          <w:sz w:val="32"/>
          <w:szCs w:val="32"/>
          <w:lang w:eastAsia="zh-CN"/>
        </w:rPr>
        <w:t>配合地区财政局，</w:t>
      </w:r>
      <w:r>
        <w:rPr>
          <w:rFonts w:hint="default" w:ascii="仿宋_GB2312" w:eastAsia="仿宋_GB2312" w:cs="仿宋_GB2312"/>
          <w:color w:val="000000"/>
          <w:sz w:val="32"/>
          <w:szCs w:val="32"/>
        </w:rPr>
        <w:t>将政府专项债项目，财政衔接推进乡村振兴补助资金项目全部纳入预算绩效管理，设置绩效目标、开展绩效监控、实施绩效评价和结果应用，构成管理闭环。</w:t>
      </w:r>
    </w:p>
    <w:p>
      <w:pPr>
        <w:pStyle w:val="10"/>
        <w:keepNext w:val="0"/>
        <w:keepLines w:val="0"/>
        <w:widowControl/>
        <w:suppressLineNumbers w:val="0"/>
        <w:ind w:left="0" w:firstLine="640"/>
        <w:jc w:val="both"/>
        <w:rPr>
          <w:rFonts w:hint="eastAsia"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三</w:t>
      </w:r>
      <w:r>
        <w:rPr>
          <w:rFonts w:hint="default" w:ascii="Times New Roman" w:hAnsi="Times New Roman" w:eastAsia="仿宋_GB2312" w:cs="Times New Roman"/>
          <w:b/>
          <w:bCs/>
          <w:kern w:val="2"/>
          <w:sz w:val="32"/>
          <w:szCs w:val="32"/>
          <w:lang w:val="en-US" w:eastAsia="zh-CN" w:bidi="ar-SA"/>
        </w:rPr>
        <w:t>）加大预算绩效管理信息化建设力度。</w:t>
      </w:r>
    </w:p>
    <w:p>
      <w:pPr>
        <w:pStyle w:val="10"/>
        <w:keepNext w:val="0"/>
        <w:keepLines w:val="0"/>
        <w:widowControl/>
        <w:suppressLineNumbers w:val="0"/>
        <w:ind w:left="0" w:firstLine="640"/>
        <w:jc w:val="both"/>
        <w:rPr>
          <w:sz w:val="32"/>
          <w:szCs w:val="32"/>
        </w:rPr>
      </w:pPr>
      <w:r>
        <w:rPr>
          <w:rFonts w:hint="default" w:ascii="仿宋_GB2312" w:eastAsia="仿宋_GB2312" w:cs="仿宋_GB2312"/>
          <w:color w:val="000000"/>
          <w:sz w:val="32"/>
          <w:szCs w:val="32"/>
        </w:rPr>
        <w:t>依托信息技术，创新管理方式，第三方机构科研力量，以地区预算绩效上下级互联系统为基础，加大地区预算绩效大数据研究和应用力度，降低大规模数据分析成本。按照地区财政数字化总体规划，加大预算绩效管理信息系统与“一体化”系统衔接力度，进一步整合资源，为财政预算绩效管理提供科学、可靠的依据。</w:t>
      </w:r>
    </w:p>
    <w:p>
      <w:pPr>
        <w:pStyle w:val="10"/>
        <w:keepNext w:val="0"/>
        <w:keepLines w:val="0"/>
        <w:widowControl/>
        <w:suppressLineNumbers w:val="0"/>
        <w:ind w:left="0" w:firstLine="640"/>
        <w:jc w:val="both"/>
        <w:rPr>
          <w:rFonts w:hint="eastAsia"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四</w:t>
      </w:r>
      <w:r>
        <w:rPr>
          <w:rFonts w:hint="default" w:ascii="Times New Roman" w:hAnsi="Times New Roman" w:eastAsia="仿宋_GB2312" w:cs="Times New Roman"/>
          <w:b/>
          <w:bCs/>
          <w:kern w:val="2"/>
          <w:sz w:val="32"/>
          <w:szCs w:val="32"/>
          <w:lang w:val="en-US" w:eastAsia="zh-CN" w:bidi="ar-SA"/>
        </w:rPr>
        <w:t>）夯实预算绩效管理基础工作。</w:t>
      </w:r>
    </w:p>
    <w:p>
      <w:pPr>
        <w:pStyle w:val="10"/>
        <w:keepNext w:val="0"/>
        <w:keepLines w:val="0"/>
        <w:widowControl/>
        <w:suppressLineNumbers w:val="0"/>
        <w:ind w:left="0" w:firstLine="640"/>
        <w:jc w:val="both"/>
        <w:rPr>
          <w:sz w:val="32"/>
          <w:szCs w:val="32"/>
        </w:rPr>
      </w:pPr>
      <w:r>
        <w:rPr>
          <w:rFonts w:hint="default" w:ascii="仿宋_GB2312" w:eastAsia="仿宋_GB2312" w:cs="仿宋_GB2312"/>
          <w:b w:val="0"/>
          <w:bCs/>
          <w:color w:val="000000"/>
          <w:sz w:val="32"/>
          <w:szCs w:val="32"/>
        </w:rPr>
        <w:t>稳步推进预算绩效信息公开工作。</w:t>
      </w:r>
      <w:r>
        <w:rPr>
          <w:rFonts w:hint="default" w:ascii="仿宋_GB2312" w:eastAsia="仿宋_GB2312" w:cs="仿宋_GB2312"/>
          <w:color w:val="000000"/>
          <w:sz w:val="32"/>
          <w:szCs w:val="32"/>
        </w:rPr>
        <w:t>绩效目标公开，</w:t>
      </w:r>
      <w:r>
        <w:rPr>
          <w:rFonts w:hint="eastAsia" w:ascii="仿宋_GB2312" w:eastAsia="仿宋_GB2312" w:cs="仿宋_GB2312"/>
          <w:color w:val="000000"/>
          <w:sz w:val="32"/>
          <w:szCs w:val="32"/>
          <w:lang w:eastAsia="zh-CN"/>
        </w:rPr>
        <w:t>及时将</w:t>
      </w:r>
      <w:r>
        <w:rPr>
          <w:rFonts w:hint="default" w:ascii="仿宋_GB2312" w:eastAsia="仿宋_GB2312" w:cs="仿宋_GB2312"/>
          <w:color w:val="000000"/>
          <w:sz w:val="32"/>
          <w:szCs w:val="32"/>
        </w:rPr>
        <w:t>财政部门审核后的项目支出绩效目标随部门预算，同步向社会公开。预算执行中项目支出绩效目标调整后，部门单位应及时将调整后的绩效目标补充进行公开。绩效评价公开，将审核后的项目支出绩效自评表、评价报告等随部门决算，同步向社会公开。财政重点项目绩效评价工作结束后，由</w:t>
      </w:r>
      <w:r>
        <w:rPr>
          <w:rFonts w:hint="eastAsia" w:ascii="仿宋_GB2312" w:eastAsia="仿宋_GB2312" w:cs="仿宋_GB2312"/>
          <w:color w:val="000000"/>
          <w:sz w:val="32"/>
          <w:szCs w:val="32"/>
          <w:lang w:eastAsia="zh-CN"/>
        </w:rPr>
        <w:t>我局、</w:t>
      </w:r>
      <w:r>
        <w:rPr>
          <w:rFonts w:hint="default" w:ascii="仿宋_GB2312" w:eastAsia="仿宋_GB2312" w:cs="仿宋_GB2312"/>
          <w:color w:val="000000"/>
          <w:sz w:val="32"/>
          <w:szCs w:val="32"/>
        </w:rPr>
        <w:t>被评价单位负责按规定将第三方机构评价报告脱密后进</w:t>
      </w:r>
      <w:r>
        <w:rPr>
          <w:rFonts w:hint="eastAsia" w:ascii="仿宋_GB2312" w:eastAsia="仿宋_GB2312" w:cs="仿宋_GB2312"/>
          <w:color w:val="000000"/>
          <w:sz w:val="32"/>
          <w:szCs w:val="32"/>
          <w:lang w:eastAsia="zh-CN"/>
        </w:rPr>
        <w:t>行</w:t>
      </w:r>
      <w:r>
        <w:rPr>
          <w:rFonts w:hint="default" w:ascii="仿宋_GB2312" w:eastAsia="仿宋_GB2312" w:cs="仿宋_GB2312"/>
          <w:color w:val="000000"/>
          <w:sz w:val="32"/>
          <w:szCs w:val="32"/>
        </w:rPr>
        <w:t>“双公开”。部门单位整体绩效公开，各部门单位负责将</w:t>
      </w:r>
      <w:r>
        <w:rPr>
          <w:rFonts w:hint="eastAsia" w:ascii="仿宋_GB2312" w:eastAsia="仿宋_GB2312" w:cs="仿宋_GB2312"/>
          <w:color w:val="000000"/>
          <w:sz w:val="32"/>
          <w:szCs w:val="32"/>
          <w:lang w:eastAsia="zh-CN"/>
        </w:rPr>
        <w:t>我局</w:t>
      </w:r>
      <w:r>
        <w:rPr>
          <w:rFonts w:hint="default" w:ascii="仿宋_GB2312" w:eastAsia="仿宋_GB2312" w:cs="仿宋_GB2312"/>
          <w:color w:val="000000"/>
          <w:sz w:val="32"/>
          <w:szCs w:val="32"/>
        </w:rPr>
        <w:t>审核后的部门单位整体支出绩效目标进行公开。</w:t>
      </w:r>
    </w:p>
    <w:p>
      <w:pPr>
        <w:pStyle w:val="10"/>
        <w:keepNext w:val="0"/>
        <w:keepLines w:val="0"/>
        <w:widowControl/>
        <w:suppressLineNumbers w:val="0"/>
        <w:ind w:left="0" w:firstLine="640"/>
        <w:jc w:val="both"/>
        <w:rPr>
          <w:sz w:val="32"/>
          <w:szCs w:val="32"/>
        </w:rPr>
      </w:pPr>
      <w:r>
        <w:rPr>
          <w:rFonts w:hint="default" w:ascii="仿宋_GB2312" w:eastAsia="仿宋_GB2312" w:cs="仿宋_GB2312"/>
          <w:b w:val="0"/>
          <w:bCs/>
          <w:color w:val="000000"/>
          <w:sz w:val="32"/>
          <w:szCs w:val="32"/>
        </w:rPr>
        <w:t>提高第三方机构参与绩效评价执业质量。</w:t>
      </w:r>
      <w:r>
        <w:rPr>
          <w:rFonts w:hint="default" w:ascii="仿宋_GB2312" w:eastAsia="仿宋_GB2312" w:cs="仿宋_GB2312"/>
          <w:color w:val="000000"/>
          <w:sz w:val="32"/>
          <w:szCs w:val="32"/>
        </w:rPr>
        <w:t>要认真落实对第三方机构参与预算绩效管理活动定向检查和不定向抽查相结合的监督检查机制。对存在违法违规线索的绩效评价活动开展定向检查；对日常监管事项，通过随机抽取检查对象、随机选派检查人员等方式开展不定向检查。</w:t>
      </w:r>
    </w:p>
    <w:p>
      <w:pPr>
        <w:pStyle w:val="10"/>
        <w:keepNext w:val="0"/>
        <w:keepLines w:val="0"/>
        <w:widowControl/>
        <w:suppressLineNumbers w:val="0"/>
        <w:ind w:left="0" w:firstLine="640"/>
        <w:jc w:val="both"/>
        <w:rPr>
          <w:rFonts w:hint="eastAsia" w:ascii="仿宋_GB2312" w:eastAsia="仿宋_GB2312" w:cs="仿宋_GB2312"/>
          <w:b w:val="0"/>
          <w:bCs/>
          <w:color w:val="000000"/>
          <w:sz w:val="32"/>
          <w:szCs w:val="32"/>
          <w:lang w:eastAsia="zh-CN"/>
        </w:rPr>
      </w:pPr>
      <w:r>
        <w:rPr>
          <w:rFonts w:hint="default" w:ascii="仿宋_GB2312" w:eastAsia="仿宋_GB2312" w:cs="仿宋_GB2312"/>
          <w:b w:val="0"/>
          <w:bCs/>
          <w:color w:val="000000"/>
          <w:sz w:val="32"/>
          <w:szCs w:val="32"/>
        </w:rPr>
        <w:t>积极开展预算绩效管理培训。</w:t>
      </w:r>
      <w:r>
        <w:rPr>
          <w:rFonts w:hint="eastAsia" w:ascii="仿宋_GB2312" w:eastAsia="仿宋_GB2312" w:cs="仿宋_GB2312"/>
          <w:b w:val="0"/>
          <w:bCs/>
          <w:color w:val="000000"/>
          <w:sz w:val="32"/>
          <w:szCs w:val="32"/>
          <w:lang w:eastAsia="zh-CN"/>
        </w:rPr>
        <w:t>在各过程绩效开展过程前开展培训，提高部门单位人员专业水平，提高绩效系统录入效率。</w:t>
      </w:r>
    </w:p>
    <w:p>
      <w:pPr>
        <w:pStyle w:val="10"/>
        <w:keepNext w:val="0"/>
        <w:keepLines w:val="0"/>
        <w:widowControl/>
        <w:suppressLineNumbers w:val="0"/>
        <w:ind w:left="0" w:firstLine="640"/>
        <w:jc w:val="both"/>
        <w:rPr>
          <w:rFonts w:hint="eastAsia" w:eastAsia="仿宋_GB2312"/>
          <w:sz w:val="32"/>
          <w:szCs w:val="32"/>
          <w:lang w:eastAsia="zh-CN"/>
        </w:rPr>
      </w:pPr>
      <w:r>
        <w:rPr>
          <w:rFonts w:hint="default" w:ascii="仿宋_GB2312" w:eastAsia="仿宋_GB2312" w:cs="仿宋_GB2312"/>
          <w:b w:val="0"/>
          <w:bCs/>
          <w:color w:val="000000"/>
          <w:sz w:val="32"/>
          <w:szCs w:val="32"/>
        </w:rPr>
        <w:t>加大预算绩效管理宣传力度。</w:t>
      </w:r>
      <w:r>
        <w:rPr>
          <w:rFonts w:hint="default" w:ascii="仿宋_GB2312" w:eastAsia="仿宋_GB2312" w:cs="仿宋_GB2312"/>
          <w:color w:val="000000"/>
          <w:sz w:val="32"/>
          <w:szCs w:val="32"/>
        </w:rPr>
        <w:t>要充分利用主流媒体，加大预算绩效管理宣传力度，营造良好氛围。</w:t>
      </w:r>
      <w:r>
        <w:rPr>
          <w:rFonts w:hint="eastAsia" w:ascii="仿宋_GB2312" w:eastAsia="仿宋_GB2312" w:cs="仿宋_GB2312"/>
          <w:color w:val="000000"/>
          <w:sz w:val="32"/>
          <w:szCs w:val="32"/>
          <w:lang w:eastAsia="zh-CN"/>
        </w:rPr>
        <w:t>（发布宣传稿</w:t>
      </w:r>
      <w:r>
        <w:rPr>
          <w:rFonts w:hint="default" w:ascii="仿宋_GB2312" w:eastAsia="仿宋_GB2312" w:cs="仿宋_GB2312"/>
          <w:color w:val="000000"/>
          <w:sz w:val="32"/>
          <w:szCs w:val="32"/>
        </w:rPr>
        <w:t>不少于</w:t>
      </w:r>
      <w:r>
        <w:rPr>
          <w:rFonts w:hint="default" w:ascii="Times New Roman" w:hAnsi="Times New Roman" w:cs="Times New Roman"/>
          <w:color w:val="000000"/>
          <w:sz w:val="32"/>
          <w:szCs w:val="32"/>
        </w:rPr>
        <w:t>2</w:t>
      </w:r>
      <w:r>
        <w:rPr>
          <w:rFonts w:hint="default" w:ascii="仿宋_GB2312" w:eastAsia="仿宋_GB2312" w:cs="仿宋_GB2312"/>
          <w:color w:val="000000"/>
          <w:sz w:val="32"/>
          <w:szCs w:val="32"/>
        </w:rPr>
        <w:t>篇</w:t>
      </w:r>
      <w:r>
        <w:rPr>
          <w:rFonts w:hint="eastAsia" w:ascii="仿宋_GB2312" w:eastAsia="仿宋_GB2312" w:cs="仿宋_GB2312"/>
          <w:color w:val="000000"/>
          <w:sz w:val="32"/>
          <w:szCs w:val="32"/>
          <w:lang w:eastAsia="zh-CN"/>
        </w:rPr>
        <w:t>）。</w:t>
      </w:r>
    </w:p>
    <w:p>
      <w:pPr>
        <w:pStyle w:val="10"/>
        <w:keepNext w:val="0"/>
        <w:keepLines w:val="0"/>
        <w:widowControl/>
        <w:suppressLineNumbers w:val="0"/>
        <w:ind w:left="0" w:firstLine="640"/>
        <w:jc w:val="both"/>
        <w:rPr>
          <w:rFonts w:hint="eastAsia" w:eastAsia="仿宋_GB2312"/>
          <w:sz w:val="32"/>
          <w:szCs w:val="32"/>
          <w:lang w:eastAsia="zh-CN"/>
        </w:rPr>
      </w:pPr>
      <w:r>
        <w:rPr>
          <w:rFonts w:hint="default" w:ascii="仿宋_GB2312" w:eastAsia="仿宋_GB2312" w:cs="仿宋_GB2312"/>
          <w:b w:val="0"/>
          <w:bCs/>
          <w:color w:val="000000"/>
          <w:sz w:val="32"/>
          <w:szCs w:val="32"/>
        </w:rPr>
        <w:t>认真落实全面实施预算绩效管理总结考核工作。</w:t>
      </w:r>
      <w:r>
        <w:rPr>
          <w:rFonts w:hint="eastAsia" w:ascii="仿宋_GB2312" w:eastAsia="仿宋_GB2312" w:cs="仿宋_GB2312"/>
          <w:b w:val="0"/>
          <w:bCs/>
          <w:color w:val="000000"/>
          <w:sz w:val="32"/>
          <w:szCs w:val="32"/>
          <w:lang w:eastAsia="zh-CN"/>
        </w:rPr>
        <w:t>本年度</w:t>
      </w:r>
      <w:r>
        <w:rPr>
          <w:rFonts w:hint="eastAsia" w:ascii="Times New Roman" w:hAnsi="Times New Roman" w:eastAsia="仿宋_GB2312" w:cs="Times New Roman"/>
          <w:color w:val="000000"/>
          <w:sz w:val="32"/>
          <w:szCs w:val="32"/>
          <w:lang w:eastAsia="zh-CN"/>
        </w:rPr>
        <w:t>年底</w:t>
      </w:r>
      <w:r>
        <w:rPr>
          <w:rFonts w:hint="eastAsia" w:ascii="仿宋_GB2312" w:eastAsia="仿宋_GB2312" w:cs="仿宋_GB2312"/>
          <w:color w:val="000000"/>
          <w:sz w:val="32"/>
          <w:szCs w:val="32"/>
          <w:lang w:eastAsia="zh-CN"/>
        </w:rPr>
        <w:t>收集各</w:t>
      </w:r>
      <w:r>
        <w:rPr>
          <w:rFonts w:hint="default" w:ascii="仿宋_GB2312" w:eastAsia="仿宋_GB2312" w:cs="仿宋_GB2312"/>
          <w:color w:val="000000"/>
          <w:sz w:val="32"/>
          <w:szCs w:val="32"/>
        </w:rPr>
        <w:t>部门单位总结材料，形成</w:t>
      </w:r>
      <w:r>
        <w:rPr>
          <w:rFonts w:hint="eastAsia" w:ascii="仿宋_GB2312" w:eastAsia="仿宋_GB2312" w:cs="仿宋_GB2312"/>
          <w:color w:val="000000"/>
          <w:sz w:val="32"/>
          <w:szCs w:val="32"/>
          <w:lang w:eastAsia="zh-CN"/>
        </w:rPr>
        <w:t>本局</w:t>
      </w:r>
      <w:r>
        <w:rPr>
          <w:rFonts w:hint="default" w:ascii="仿宋_GB2312" w:eastAsia="仿宋_GB2312" w:cs="仿宋_GB2312"/>
          <w:color w:val="000000"/>
          <w:sz w:val="32"/>
          <w:szCs w:val="32"/>
        </w:rPr>
        <w:t>年度全面实施预算绩效管理总结报告</w:t>
      </w:r>
      <w:r>
        <w:rPr>
          <w:rFonts w:hint="eastAsia" w:ascii="仿宋_GB2312" w:eastAsia="仿宋_GB2312" w:cs="仿宋_GB2312"/>
          <w:color w:val="000000"/>
          <w:sz w:val="32"/>
          <w:szCs w:val="32"/>
          <w:lang w:eastAsia="zh-CN"/>
        </w:rPr>
        <w:t>。</w:t>
      </w:r>
    </w:p>
    <w:p>
      <w:pPr>
        <w:pStyle w:val="10"/>
        <w:keepNext w:val="0"/>
        <w:keepLines w:val="0"/>
        <w:widowControl/>
        <w:suppressLineNumbers w:val="0"/>
        <w:ind w:firstLine="627" w:firstLineChars="200"/>
        <w:jc w:val="both"/>
        <w:rPr>
          <w:rFonts w:hint="default" w:ascii="Times New Roman" w:hAnsi="Times New Roman" w:eastAsia="楷体_GB2312" w:cs="Times New Roman"/>
          <w:b/>
          <w:spacing w:val="-4"/>
          <w:kern w:val="2"/>
          <w:sz w:val="32"/>
          <w:szCs w:val="32"/>
          <w:highlight w:val="none"/>
          <w:lang w:val="en-US" w:eastAsia="zh-CN" w:bidi="ar-SA"/>
        </w:rPr>
      </w:pPr>
      <w:r>
        <w:rPr>
          <w:rFonts w:hint="eastAsia" w:ascii="Times New Roman" w:hAnsi="Times New Roman" w:eastAsia="楷体_GB2312" w:cs="Times New Roman"/>
          <w:b/>
          <w:spacing w:val="-4"/>
          <w:kern w:val="2"/>
          <w:sz w:val="32"/>
          <w:szCs w:val="32"/>
          <w:highlight w:val="none"/>
          <w:lang w:val="en-US" w:eastAsia="zh-CN" w:bidi="ar-SA"/>
        </w:rPr>
        <w:t>六、下一步工作要求</w:t>
      </w:r>
    </w:p>
    <w:p>
      <w:pPr>
        <w:pStyle w:val="10"/>
        <w:keepNext w:val="0"/>
        <w:keepLines w:val="0"/>
        <w:widowControl/>
        <w:suppressLineNumbers w:val="0"/>
        <w:ind w:left="0" w:firstLine="640"/>
        <w:jc w:val="both"/>
        <w:rPr>
          <w:sz w:val="32"/>
          <w:szCs w:val="32"/>
        </w:rPr>
      </w:pPr>
      <w:r>
        <w:rPr>
          <w:rFonts w:hint="default" w:ascii="仿宋_GB2312" w:eastAsia="仿宋_GB2312" w:cs="仿宋_GB2312"/>
          <w:color w:val="000000"/>
          <w:sz w:val="32"/>
          <w:szCs w:val="32"/>
        </w:rPr>
        <w:t>为全面、系统、深入开展</w:t>
      </w:r>
      <w:r>
        <w:rPr>
          <w:rFonts w:hint="eastAsia" w:ascii="仿宋_GB2312" w:eastAsia="仿宋_GB2312" w:cs="仿宋_GB2312"/>
          <w:color w:val="000000"/>
          <w:sz w:val="32"/>
          <w:szCs w:val="32"/>
          <w:lang w:eastAsia="zh-CN"/>
        </w:rPr>
        <w:t>我县</w:t>
      </w:r>
      <w:r>
        <w:rPr>
          <w:rFonts w:hint="default" w:ascii="仿宋_GB2312" w:eastAsia="仿宋_GB2312" w:cs="仿宋_GB2312"/>
          <w:color w:val="000000"/>
          <w:sz w:val="32"/>
          <w:szCs w:val="32"/>
        </w:rPr>
        <w:t>预算绩效管理工作，严肃工作纪律，严格工作要求，确保预算绩效各项工作扎实有序推进，提出如下工作要求：</w:t>
      </w:r>
    </w:p>
    <w:p>
      <w:pPr>
        <w:pStyle w:val="10"/>
        <w:keepNext w:val="0"/>
        <w:keepLines w:val="0"/>
        <w:widowControl/>
        <w:suppressLineNumbers w:val="0"/>
        <w:ind w:left="0" w:firstLine="640"/>
        <w:jc w:val="both"/>
        <w:rPr>
          <w:sz w:val="32"/>
          <w:szCs w:val="32"/>
        </w:rPr>
      </w:pPr>
      <w:r>
        <w:rPr>
          <w:rFonts w:hint="default" w:ascii="Times New Roman" w:hAnsi="Times New Roman" w:eastAsia="仿宋_GB2312" w:cs="Times New Roman"/>
          <w:b/>
          <w:bCs/>
          <w:kern w:val="2"/>
          <w:sz w:val="32"/>
          <w:szCs w:val="32"/>
          <w:lang w:val="en-US" w:eastAsia="zh-CN" w:bidi="ar-SA"/>
        </w:rPr>
        <w:t>（一）统一思想，提高政治站位。</w:t>
      </w:r>
      <w:r>
        <w:rPr>
          <w:rFonts w:hint="default" w:ascii="仿宋_GB2312" w:eastAsia="仿宋_GB2312" w:cs="仿宋_GB2312"/>
          <w:color w:val="000000"/>
          <w:sz w:val="32"/>
          <w:szCs w:val="32"/>
        </w:rPr>
        <w:t>全面实施预算绩效管理是党中央重大决策部署，是地委、行署安排的一项重要的政治任务，是确保财政管理“提质增效”的重要保障。</w:t>
      </w:r>
      <w:r>
        <w:rPr>
          <w:rFonts w:hint="eastAsia" w:ascii="仿宋_GB2312" w:eastAsia="仿宋_GB2312" w:cs="仿宋_GB2312"/>
          <w:color w:val="000000"/>
          <w:sz w:val="32"/>
          <w:szCs w:val="32"/>
          <w:lang w:val="en-US" w:eastAsia="zh-CN"/>
        </w:rPr>
        <w:t>要</w:t>
      </w:r>
      <w:r>
        <w:rPr>
          <w:rFonts w:hint="default" w:ascii="仿宋_GB2312" w:eastAsia="仿宋_GB2312" w:cs="仿宋_GB2312"/>
          <w:color w:val="000000"/>
          <w:sz w:val="32"/>
          <w:szCs w:val="32"/>
        </w:rPr>
        <w:t>牢固树立“四个意识”，坚定“四个自信”，做到“两个维护”，深刻认识和</w:t>
      </w:r>
      <w:bookmarkStart w:id="25" w:name="_GoBack"/>
      <w:bookmarkEnd w:id="25"/>
      <w:r>
        <w:rPr>
          <w:rFonts w:hint="default" w:ascii="仿宋_GB2312" w:eastAsia="仿宋_GB2312" w:cs="仿宋_GB2312"/>
          <w:color w:val="000000"/>
          <w:sz w:val="32"/>
          <w:szCs w:val="32"/>
        </w:rPr>
        <w:t>理解全面实施预算绩效管理对政府治理能力和预算管理水平提升的重大意义，不折不扣落实预算绩效管理各项工作任务和工作要求，加快预算与绩效融合进程，扎实推进绩效管理工作取得实效。</w:t>
      </w:r>
    </w:p>
    <w:p>
      <w:pPr>
        <w:keepNext w:val="0"/>
        <w:keepLines w:val="0"/>
        <w:widowControl/>
        <w:suppressLineNumbers w:val="0"/>
        <w:ind w:firstLine="643" w:firstLineChars="200"/>
        <w:jc w:val="both"/>
        <w:rPr>
          <w:rFonts w:hint="default"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lang w:val="en-US" w:eastAsia="zh-CN"/>
        </w:rPr>
        <w:t>压实部门单位预算绩效主体责任</w:t>
      </w:r>
      <w:r>
        <w:rPr>
          <w:rFonts w:hint="default" w:ascii="Times New Roman" w:hAnsi="Times New Roman" w:eastAsia="仿宋_GB2312" w:cs="Times New Roman"/>
          <w:b/>
          <w:bCs/>
          <w:sz w:val="32"/>
          <w:szCs w:val="32"/>
          <w:lang w:val="en-US" w:eastAsia="zh-CN"/>
        </w:rPr>
        <w:t>。</w:t>
      </w:r>
      <w:r>
        <w:rPr>
          <w:rFonts w:hint="default" w:ascii="仿宋_GB2312" w:hAnsi="宋体" w:eastAsia="仿宋_GB2312" w:cs="仿宋_GB2312"/>
          <w:color w:val="000000"/>
          <w:kern w:val="0"/>
          <w:sz w:val="32"/>
          <w:szCs w:val="32"/>
          <w:lang w:val="en-US" w:eastAsia="zh-CN" w:bidi="ar"/>
        </w:rPr>
        <w:t>严格落实中央、自治区全面实施预算绩效管理要求，持续强化对部门单位“花钱必问效、无效必问责”的绩效管理约束。认真落实预算绩效监督管理责任，推进部门单位提高绩效管理能力。</w:t>
      </w:r>
    </w:p>
    <w:p>
      <w:pPr>
        <w:keepNext w:val="0"/>
        <w:keepLines w:val="0"/>
        <w:widowControl/>
        <w:suppressLineNumbers w:val="0"/>
        <w:ind w:firstLine="643" w:firstLineChars="200"/>
        <w:jc w:val="both"/>
        <w:rPr>
          <w:sz w:val="32"/>
          <w:szCs w:val="32"/>
        </w:rPr>
      </w:pPr>
      <w:r>
        <w:rPr>
          <w:rFonts w:hint="eastAsia" w:ascii="Times New Roman" w:hAnsi="Times New Roman" w:eastAsia="仿宋_GB2312" w:cs="Times New Roman"/>
          <w:b/>
          <w:bCs/>
          <w:sz w:val="32"/>
          <w:szCs w:val="32"/>
          <w:lang w:val="en-US" w:eastAsia="zh-CN"/>
        </w:rPr>
        <w:t>（三）提升“全过程”预算绩效管理工作质效。</w:t>
      </w:r>
      <w:r>
        <w:rPr>
          <w:rFonts w:hint="default" w:ascii="仿宋_GB2312" w:hAnsi="宋体" w:eastAsia="仿宋_GB2312" w:cs="仿宋_GB2312"/>
          <w:color w:val="000000"/>
          <w:kern w:val="0"/>
          <w:sz w:val="32"/>
          <w:szCs w:val="32"/>
          <w:lang w:val="en-US" w:eastAsia="zh-CN" w:bidi="ar"/>
        </w:rPr>
        <w:t>紧紧围绕完善“全方位、全过程、全覆盖”预算绩效管理闭环体系要求，聚焦自治区财政支出重点领域，不断强化绩效目标管理，做实绩效监控，做优项目绩效评价，强化结果应用，促进自治区预算绩效管理工作取得新成效。</w:t>
      </w:r>
      <w:r>
        <w:rPr>
          <w:rFonts w:hint="default" w:ascii="仿宋_GB2312" w:eastAsia="仿宋_GB2312" w:cs="仿宋_GB2312"/>
          <w:color w:val="000000"/>
          <w:sz w:val="32"/>
          <w:szCs w:val="32"/>
        </w:rPr>
        <w:t>认真落实预算绩效管理的长效机制，坚持按照事前安排部署、事中监督检查、定期报告、质量管控，事后评价和结果应用的完整管理闭环，共同构建上下联动、左右互通、人人讲绩效用绩效的良好工作氛围。</w:t>
      </w:r>
    </w:p>
    <w:p>
      <w:pPr>
        <w:pStyle w:val="10"/>
        <w:keepNext w:val="0"/>
        <w:keepLines w:val="0"/>
        <w:widowControl/>
        <w:suppressLineNumbers w:val="0"/>
        <w:ind w:left="0" w:firstLine="640"/>
        <w:jc w:val="both"/>
        <w:rPr>
          <w:sz w:val="32"/>
          <w:szCs w:val="32"/>
        </w:rPr>
      </w:pPr>
      <w:r>
        <w:rPr>
          <w:rFonts w:hint="default" w:ascii="Times New Roman" w:hAnsi="Times New Roman" w:eastAsia="仿宋_GB2312" w:cs="Times New Roman"/>
          <w:b/>
          <w:bCs/>
          <w:kern w:val="2"/>
          <w:sz w:val="32"/>
          <w:szCs w:val="32"/>
          <w:lang w:val="en-US" w:eastAsia="zh-CN" w:bidi="ar-SA"/>
        </w:rPr>
        <w:t>（四）严肃追责问责。</w:t>
      </w:r>
      <w:r>
        <w:rPr>
          <w:rFonts w:hint="eastAsia" w:ascii="楷体_GB2312" w:eastAsia="楷体_GB2312" w:cs="楷体_GB2312"/>
          <w:b w:val="0"/>
          <w:bCs/>
          <w:color w:val="000000"/>
          <w:sz w:val="32"/>
          <w:szCs w:val="32"/>
          <w:lang w:eastAsia="zh-CN"/>
        </w:rPr>
        <w:t>对</w:t>
      </w:r>
      <w:r>
        <w:rPr>
          <w:rFonts w:hint="default" w:ascii="仿宋_GB2312" w:eastAsia="仿宋_GB2312" w:cs="仿宋_GB2312"/>
          <w:color w:val="000000"/>
          <w:sz w:val="32"/>
          <w:szCs w:val="32"/>
        </w:rPr>
        <w:t>不履行绩效管理职责、工作出现重大缺项漏项、被财政厅扣款或批评的，追究</w:t>
      </w:r>
      <w:r>
        <w:rPr>
          <w:rFonts w:hint="eastAsia" w:ascii="仿宋_GB2312" w:eastAsia="仿宋_GB2312" w:cs="仿宋_GB2312"/>
          <w:color w:val="000000"/>
          <w:sz w:val="32"/>
          <w:szCs w:val="32"/>
          <w:lang w:eastAsia="zh-CN"/>
        </w:rPr>
        <w:t>我局</w:t>
      </w:r>
      <w:r>
        <w:rPr>
          <w:rFonts w:hint="default" w:ascii="仿宋_GB2312" w:eastAsia="仿宋_GB2312" w:cs="仿宋_GB2312"/>
          <w:color w:val="000000"/>
          <w:sz w:val="32"/>
          <w:szCs w:val="32"/>
        </w:rPr>
        <w:t>相关科室、主要负责人责任，对部门单位长期以来绩效工作开展不力、推诿扯皮、评价结果差的，提出追责意见，报当地政府对部门单位主要负责人进行追责。</w:t>
      </w:r>
    </w:p>
    <w:p>
      <w:pPr>
        <w:keepNext w:val="0"/>
        <w:keepLines w:val="0"/>
        <w:pageBreakBefore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rPr>
          <w:rFonts w:hint="default" w:ascii="Times New Roman" w:hAnsi="Times New Roman" w:eastAsia="方正小标宋_GBK" w:cs="Times New Roman"/>
          <w:b/>
          <w:sz w:val="32"/>
        </w:rPr>
      </w:pPr>
    </w:p>
    <w:p>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第八部分 其他情况说明</w:t>
      </w:r>
    </w:p>
    <w:p>
      <w:pPr>
        <w:spacing w:line="560" w:lineRule="exact"/>
        <w:rPr>
          <w:rFonts w:hint="default" w:ascii="Times New Roman" w:hAnsi="Times New Roman" w:eastAsia="仿宋_GB2312" w:cs="Times New Roman"/>
          <w:vanish w:val="0"/>
          <w:sz w:val="28"/>
          <w:szCs w:val="28"/>
          <w:lang w:val="en-US" w:eastAsia="zh-CN"/>
        </w:rPr>
      </w:pPr>
      <w:r>
        <w:rPr>
          <w:rFonts w:hint="eastAsia" w:eastAsia="仿宋_GB2312" w:cs="Times New Roman"/>
          <w:color w:val="000000"/>
          <w:kern w:val="0"/>
          <w:sz w:val="32"/>
          <w:szCs w:val="32"/>
          <w:lang w:val="en-US" w:eastAsia="zh-CN" w:bidi="ar"/>
        </w:rPr>
        <w:t>和布克赛尔县无其他情况说明。</w:t>
      </w:r>
    </w:p>
    <w:p>
      <w:pPr>
        <w:spacing w:line="560" w:lineRule="exact"/>
        <w:rPr>
          <w:rFonts w:hint="default" w:ascii="Times New Roman" w:hAnsi="Times New Roman" w:eastAsia="仿宋_GB2312" w:cs="Times New Roman"/>
          <w:vanish w:val="0"/>
          <w:sz w:val="28"/>
          <w:szCs w:val="28"/>
          <w:lang w:eastAsia="zh-CN"/>
        </w:rPr>
      </w:pPr>
    </w:p>
    <w:p>
      <w:pPr>
        <w:spacing w:line="560" w:lineRule="exact"/>
        <w:rPr>
          <w:rFonts w:hint="default" w:ascii="Times New Roman" w:hAnsi="Times New Roman" w:eastAsia="仿宋_GB2312" w:cs="Times New Roman"/>
          <w:vanish w:val="0"/>
          <w:sz w:val="28"/>
          <w:szCs w:val="28"/>
          <w:lang w:eastAsia="zh-CN"/>
        </w:rPr>
      </w:pPr>
    </w:p>
    <w:p>
      <w:pPr>
        <w:rPr>
          <w:rFonts w:hint="default" w:ascii="Times New Roman" w:hAnsi="Times New Roman" w:cs="Times New Roman"/>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rfS6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X24r&#10;18L4+pCot9JyrnCBJapZoUUW0tPR5Uv5XS9RT7/G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MpWt9LoBAABiAwAADgAAAAAAAAABACAAAAAfAQAAZHJzL2Uyb0RvYy54bWxQSwUGAAAAAAYA&#10;BgBZAQAASw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1A04CA"/>
    <w:multiLevelType w:val="singleLevel"/>
    <w:tmpl w:val="C61A04CA"/>
    <w:lvl w:ilvl="0" w:tentative="0">
      <w:start w:val="1"/>
      <w:numFmt w:val="chineseCounting"/>
      <w:suff w:val="nothing"/>
      <w:lvlText w:val="（%1）"/>
      <w:lvlJc w:val="left"/>
      <w:rPr>
        <w:rFonts w:hint="eastAsia"/>
      </w:rPr>
    </w:lvl>
  </w:abstractNum>
  <w:abstractNum w:abstractNumId="1">
    <w:nsid w:val="D37D8669"/>
    <w:multiLevelType w:val="singleLevel"/>
    <w:tmpl w:val="D37D8669"/>
    <w:lvl w:ilvl="0" w:tentative="0">
      <w:start w:val="4"/>
      <w:numFmt w:val="chineseCounting"/>
      <w:suff w:val="nothing"/>
      <w:lvlText w:val="%1、"/>
      <w:lvlJc w:val="left"/>
      <w:rPr>
        <w:rFonts w:hint="eastAsia"/>
      </w:rPr>
    </w:lvl>
  </w:abstractNum>
  <w:abstractNum w:abstractNumId="2">
    <w:nsid w:val="628479E7"/>
    <w:multiLevelType w:val="singleLevel"/>
    <w:tmpl w:val="628479E7"/>
    <w:lvl w:ilvl="0" w:tentative="0">
      <w:start w:val="1"/>
      <w:numFmt w:val="decimal"/>
      <w:suff w:val="nothing"/>
      <w:lvlText w:val="（%1）"/>
      <w:lvlJc w:val="left"/>
      <w:rPr>
        <w:rFonts w:hint="default"/>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ED5986"/>
    <w:rsid w:val="020F2800"/>
    <w:rsid w:val="025F652E"/>
    <w:rsid w:val="043D0059"/>
    <w:rsid w:val="045C18E2"/>
    <w:rsid w:val="061E0C5D"/>
    <w:rsid w:val="06C55000"/>
    <w:rsid w:val="06C70A28"/>
    <w:rsid w:val="07DB5EA2"/>
    <w:rsid w:val="08443130"/>
    <w:rsid w:val="0E1A3B33"/>
    <w:rsid w:val="102671C6"/>
    <w:rsid w:val="16913E9E"/>
    <w:rsid w:val="16BA5783"/>
    <w:rsid w:val="171A6AEC"/>
    <w:rsid w:val="17CF7AF6"/>
    <w:rsid w:val="18C052DF"/>
    <w:rsid w:val="1AE44971"/>
    <w:rsid w:val="1B287DA4"/>
    <w:rsid w:val="1BE87587"/>
    <w:rsid w:val="1DBC0763"/>
    <w:rsid w:val="1E86536C"/>
    <w:rsid w:val="1FCF1D6B"/>
    <w:rsid w:val="219D63B1"/>
    <w:rsid w:val="22F97D63"/>
    <w:rsid w:val="23707803"/>
    <w:rsid w:val="23F74303"/>
    <w:rsid w:val="264458BD"/>
    <w:rsid w:val="267F16A9"/>
    <w:rsid w:val="268545F5"/>
    <w:rsid w:val="28060F58"/>
    <w:rsid w:val="281C6C84"/>
    <w:rsid w:val="297A1AD8"/>
    <w:rsid w:val="2A930A9D"/>
    <w:rsid w:val="2B7B3993"/>
    <w:rsid w:val="2DAF3E40"/>
    <w:rsid w:val="2F955B05"/>
    <w:rsid w:val="30D77E22"/>
    <w:rsid w:val="30F61B91"/>
    <w:rsid w:val="31093867"/>
    <w:rsid w:val="312C2A52"/>
    <w:rsid w:val="34254E5C"/>
    <w:rsid w:val="35270760"/>
    <w:rsid w:val="38E726E0"/>
    <w:rsid w:val="3B705BA2"/>
    <w:rsid w:val="3C2B6D87"/>
    <w:rsid w:val="3C483185"/>
    <w:rsid w:val="3D07146C"/>
    <w:rsid w:val="3D210F01"/>
    <w:rsid w:val="3E0A6EC5"/>
    <w:rsid w:val="3FC36279"/>
    <w:rsid w:val="41383B1C"/>
    <w:rsid w:val="41DE4E43"/>
    <w:rsid w:val="423C7E46"/>
    <w:rsid w:val="42EB101F"/>
    <w:rsid w:val="43173ACA"/>
    <w:rsid w:val="43182454"/>
    <w:rsid w:val="43CD6976"/>
    <w:rsid w:val="48CD483D"/>
    <w:rsid w:val="494064DC"/>
    <w:rsid w:val="4B597946"/>
    <w:rsid w:val="4B775B45"/>
    <w:rsid w:val="4D4A2D99"/>
    <w:rsid w:val="4D6E4D26"/>
    <w:rsid w:val="4E6F0D56"/>
    <w:rsid w:val="4E6F51FA"/>
    <w:rsid w:val="4F367AC5"/>
    <w:rsid w:val="4FC912CE"/>
    <w:rsid w:val="51576579"/>
    <w:rsid w:val="51CF2E80"/>
    <w:rsid w:val="52832978"/>
    <w:rsid w:val="52946FDD"/>
    <w:rsid w:val="54046DFD"/>
    <w:rsid w:val="545E21E7"/>
    <w:rsid w:val="557650C0"/>
    <w:rsid w:val="57544F8D"/>
    <w:rsid w:val="589165AB"/>
    <w:rsid w:val="58C63C68"/>
    <w:rsid w:val="597C6A1D"/>
    <w:rsid w:val="5AD425E5"/>
    <w:rsid w:val="5B0B3CDA"/>
    <w:rsid w:val="5B580FA7"/>
    <w:rsid w:val="5BA51563"/>
    <w:rsid w:val="5CA04C06"/>
    <w:rsid w:val="5CBA6BA1"/>
    <w:rsid w:val="5E0F416A"/>
    <w:rsid w:val="60FB0023"/>
    <w:rsid w:val="61930DA7"/>
    <w:rsid w:val="61B054B5"/>
    <w:rsid w:val="62036EF5"/>
    <w:rsid w:val="62925F9A"/>
    <w:rsid w:val="62C85E72"/>
    <w:rsid w:val="645C36D2"/>
    <w:rsid w:val="64731C82"/>
    <w:rsid w:val="67255BE4"/>
    <w:rsid w:val="67CC6DC1"/>
    <w:rsid w:val="67E2596F"/>
    <w:rsid w:val="693B41FE"/>
    <w:rsid w:val="69994CD7"/>
    <w:rsid w:val="6BCD6A66"/>
    <w:rsid w:val="6DDF26D9"/>
    <w:rsid w:val="705636CC"/>
    <w:rsid w:val="70791613"/>
    <w:rsid w:val="7141460F"/>
    <w:rsid w:val="71771B4C"/>
    <w:rsid w:val="72BA5D1A"/>
    <w:rsid w:val="73657781"/>
    <w:rsid w:val="77D50318"/>
    <w:rsid w:val="79D92E11"/>
    <w:rsid w:val="7AF3696C"/>
    <w:rsid w:val="7CA53A11"/>
    <w:rsid w:val="7DED4741"/>
    <w:rsid w:val="7E50694E"/>
    <w:rsid w:val="7F400CA9"/>
    <w:rsid w:val="7F934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paragraph" w:styleId="4">
    <w:name w:val="heading 3"/>
    <w:basedOn w:val="1"/>
    <w:next w:val="1"/>
    <w:unhideWhenUsed/>
    <w:qFormat/>
    <w:uiPriority w:val="9"/>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table of authorities"/>
    <w:basedOn w:val="1"/>
    <w:next w:val="1"/>
    <w:qFormat/>
    <w:uiPriority w:val="0"/>
    <w:pPr>
      <w:ind w:left="200" w:leftChars="200"/>
    </w:pPr>
    <w:rPr>
      <w:rFonts w:ascii="Calibri" w:hAnsi="Calibri" w:eastAsia="宋体"/>
      <w:sz w:val="21"/>
    </w:rPr>
  </w:style>
  <w:style w:type="paragraph" w:styleId="6">
    <w:name w:val="Body Text"/>
    <w:basedOn w:val="1"/>
    <w:qFormat/>
    <w:uiPriority w:val="0"/>
    <w:rPr>
      <w:rFonts w:ascii="方正仿宋_GBK" w:hAnsi="方正仿宋_GBK" w:eastAsia="方正仿宋_GBK" w:cs="方正仿宋_GBK"/>
      <w:sz w:val="32"/>
      <w:szCs w:val="32"/>
      <w:lang w:val="zh-CN" w:eastAsia="zh-CN" w:bidi="zh-CN"/>
    </w:rPr>
  </w:style>
  <w:style w:type="paragraph" w:styleId="7">
    <w:name w:val="footer"/>
    <w:basedOn w:val="1"/>
    <w:next w:val="1"/>
    <w:qFormat/>
    <w:uiPriority w:val="0"/>
    <w:pPr>
      <w:tabs>
        <w:tab w:val="center" w:pos="4153"/>
        <w:tab w:val="right" w:pos="8306"/>
      </w:tabs>
      <w:snapToGrid w:val="0"/>
      <w:jc w:val="left"/>
    </w:pPr>
    <w:rPr>
      <w:rFonts w:eastAsia="黑体"/>
      <w:snapToGrid w:val="0"/>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line="288" w:lineRule="atLeast"/>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NormalCharacter"/>
    <w:semiHidden/>
    <w:qFormat/>
    <w:uiPriority w:val="0"/>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character" w:customStyle="1" w:styleId="17">
    <w:name w:val="font31"/>
    <w:basedOn w:val="12"/>
    <w:qFormat/>
    <w:uiPriority w:val="0"/>
    <w:rPr>
      <w:rFonts w:hint="eastAsia" w:ascii="宋体" w:hAnsi="宋体" w:eastAsia="宋体" w:cs="宋体"/>
      <w:b/>
      <w:color w:val="000000"/>
      <w:sz w:val="20"/>
      <w:szCs w:val="20"/>
      <w:u w:val="none"/>
    </w:rPr>
  </w:style>
  <w:style w:type="character" w:customStyle="1" w:styleId="18">
    <w:name w:val="font11"/>
    <w:basedOn w:val="12"/>
    <w:qFormat/>
    <w:uiPriority w:val="0"/>
    <w:rPr>
      <w:rFonts w:hint="default" w:ascii="Times New Roman" w:hAnsi="Times New Roman" w:cs="Times New Roman"/>
      <w:color w:val="000000"/>
      <w:sz w:val="20"/>
      <w:szCs w:val="20"/>
      <w:u w:val="none"/>
    </w:rPr>
  </w:style>
  <w:style w:type="character" w:customStyle="1" w:styleId="19">
    <w:name w:val="font21"/>
    <w:basedOn w:val="12"/>
    <w:qFormat/>
    <w:uiPriority w:val="0"/>
    <w:rPr>
      <w:rFonts w:hint="default" w:ascii="Times New Roman" w:hAnsi="Times New Roman" w:cs="Times New Roman"/>
      <w:b/>
      <w:bCs/>
      <w:color w:val="000000"/>
      <w:sz w:val="20"/>
      <w:szCs w:val="20"/>
      <w:u w:val="none"/>
    </w:rPr>
  </w:style>
  <w:style w:type="character" w:customStyle="1" w:styleId="20">
    <w:name w:val="font61"/>
    <w:basedOn w:val="12"/>
    <w:qFormat/>
    <w:uiPriority w:val="0"/>
    <w:rPr>
      <w:rFonts w:hint="eastAsia" w:ascii="宋体" w:hAnsi="宋体" w:eastAsia="宋体" w:cs="宋体"/>
      <w:b/>
      <w:bCs/>
      <w:color w:val="000000"/>
      <w:sz w:val="20"/>
      <w:szCs w:val="20"/>
      <w:u w:val="none"/>
    </w:rPr>
  </w:style>
  <w:style w:type="character" w:customStyle="1" w:styleId="21">
    <w:name w:val="font4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290</Words>
  <Characters>306</Characters>
  <Lines>0</Lines>
  <Paragraphs>0</Paragraphs>
  <TotalTime>9</TotalTime>
  <ScaleCrop>false</ScaleCrop>
  <LinksUpToDate>false</LinksUpToDate>
  <CharactersWithSpaces>318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2023-01-28T05:27:00Z</dcterms:created>
  <dc:creator>Administrator</dc:creator>
  <cp:lastModifiedBy>15207</cp:lastModifiedBy>
  <dcterms:modified xsi:type="dcterms:W3CDTF">2025-04-07T12:19:59Z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ED8590FA740D4487A562C9DA1502AF3C</vt:lpwstr>
  </property>
  <property fmtid="{D5CDD505-2E9C-101B-9397-08002B2CF9AE}" pid="4" name="KSOTemplateDocerSaveRecord">
    <vt:lpwstr>eyJoZGlkIjoiOGEzNDg2NzdlZjJjNGNkMGM4NjIzNWI0ZDYwZDJkMzQiLCJ1c2VySWQiOiIzOTM2MTUzNzAifQ==</vt:lpwstr>
  </property>
</Properties>
</file>